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797" w:rsidRPr="00F74865" w:rsidRDefault="007B2797" w:rsidP="00BA428F">
      <w:pPr>
        <w:spacing w:line="276" w:lineRule="auto"/>
        <w:jc w:val="right"/>
        <w:rPr>
          <w:rFonts w:cstheme="minorHAnsi"/>
        </w:rPr>
      </w:pPr>
      <w:r w:rsidRPr="00F74865">
        <w:rPr>
          <w:rFonts w:cstheme="minorHAnsi"/>
        </w:rPr>
        <w:t>Załącznik nr 1 do SWZ</w:t>
      </w:r>
    </w:p>
    <w:p w:rsidR="007B2797" w:rsidRPr="00F74865" w:rsidRDefault="007B2797" w:rsidP="00BA428F">
      <w:pPr>
        <w:spacing w:line="276" w:lineRule="auto"/>
        <w:jc w:val="center"/>
        <w:rPr>
          <w:rFonts w:cstheme="minorHAnsi"/>
          <w:b/>
          <w:bCs/>
        </w:rPr>
      </w:pPr>
      <w:r w:rsidRPr="00F74865">
        <w:rPr>
          <w:rFonts w:cstheme="minorHAnsi"/>
          <w:b/>
          <w:bCs/>
        </w:rPr>
        <w:t>OPIS PRZEDMIOTU ZAMÓWIENIA</w:t>
      </w:r>
    </w:p>
    <w:p w:rsidR="007B2797" w:rsidRPr="00F74865" w:rsidRDefault="007B2797"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BA428F">
      <w:pPr>
        <w:spacing w:line="276" w:lineRule="auto"/>
        <w:rPr>
          <w:rFonts w:cstheme="minorHAnsi"/>
        </w:rPr>
      </w:pPr>
    </w:p>
    <w:p w:rsidR="00700764" w:rsidRPr="00F74865" w:rsidRDefault="00700764" w:rsidP="00700764">
      <w:pPr>
        <w:spacing w:line="276" w:lineRule="auto"/>
        <w:jc w:val="center"/>
        <w:rPr>
          <w:rFonts w:cstheme="minorHAnsi"/>
          <w:color w:val="FF0000"/>
        </w:rPr>
      </w:pPr>
    </w:p>
    <w:p w:rsidR="00700764" w:rsidRPr="00F74865" w:rsidRDefault="00700764" w:rsidP="00700764">
      <w:pPr>
        <w:spacing w:line="276" w:lineRule="auto"/>
        <w:jc w:val="center"/>
        <w:rPr>
          <w:rFonts w:cstheme="minorHAnsi"/>
          <w:color w:val="FF0000"/>
        </w:rPr>
      </w:pPr>
    </w:p>
    <w:p w:rsidR="00700764" w:rsidRPr="00F74865" w:rsidRDefault="00700764" w:rsidP="00700764">
      <w:pPr>
        <w:spacing w:line="276" w:lineRule="auto"/>
        <w:jc w:val="center"/>
        <w:rPr>
          <w:rFonts w:cstheme="minorHAnsi"/>
          <w:color w:val="FF0000"/>
        </w:rPr>
      </w:pPr>
    </w:p>
    <w:p w:rsidR="000246D1" w:rsidRPr="00F74865" w:rsidRDefault="000246D1" w:rsidP="00700764">
      <w:pPr>
        <w:spacing w:line="276" w:lineRule="auto"/>
        <w:jc w:val="center"/>
        <w:rPr>
          <w:rFonts w:cstheme="minorHAnsi"/>
        </w:rPr>
      </w:pPr>
      <w:r w:rsidRPr="00F74865">
        <w:rPr>
          <w:rFonts w:cstheme="minorHAnsi"/>
        </w:rPr>
        <w:br w:type="page"/>
      </w:r>
    </w:p>
    <w:sdt>
      <w:sdtPr>
        <w:rPr>
          <w:rFonts w:asciiTheme="minorHAnsi" w:eastAsiaTheme="minorHAnsi" w:hAnsiTheme="minorHAnsi" w:cstheme="minorHAnsi"/>
          <w:b/>
          <w:bCs/>
          <w:color w:val="000000" w:themeColor="text1"/>
          <w:sz w:val="22"/>
          <w:szCs w:val="22"/>
          <w:lang w:eastAsia="en-US"/>
        </w:rPr>
        <w:id w:val="-2125523462"/>
        <w:docPartObj>
          <w:docPartGallery w:val="Table of Contents"/>
          <w:docPartUnique/>
        </w:docPartObj>
      </w:sdtPr>
      <w:sdtEndPr>
        <w:rPr>
          <w:b w:val="0"/>
          <w:bCs w:val="0"/>
        </w:rPr>
      </w:sdtEndPr>
      <w:sdtContent>
        <w:p w:rsidR="000246D1" w:rsidRPr="00F74865" w:rsidRDefault="000246D1" w:rsidP="00BA428F">
          <w:pPr>
            <w:pStyle w:val="Nagwekspisutreci"/>
            <w:spacing w:before="0" w:line="276" w:lineRule="auto"/>
            <w:contextualSpacing/>
            <w:jc w:val="both"/>
            <w:rPr>
              <w:rFonts w:asciiTheme="minorHAnsi" w:hAnsiTheme="minorHAnsi" w:cstheme="minorHAnsi"/>
              <w:b/>
              <w:color w:val="000000" w:themeColor="text1"/>
              <w:sz w:val="22"/>
              <w:szCs w:val="22"/>
            </w:rPr>
          </w:pPr>
          <w:r w:rsidRPr="00F74865">
            <w:rPr>
              <w:rFonts w:asciiTheme="minorHAnsi" w:hAnsiTheme="minorHAnsi" w:cstheme="minorHAnsi"/>
              <w:b/>
              <w:color w:val="000000" w:themeColor="text1"/>
              <w:sz w:val="22"/>
              <w:szCs w:val="22"/>
            </w:rPr>
            <w:t>Spis treści</w:t>
          </w:r>
        </w:p>
        <w:p w:rsidR="00DD7EAF" w:rsidRPr="00F74865" w:rsidRDefault="000246D1">
          <w:pPr>
            <w:pStyle w:val="Spistreci1"/>
            <w:tabs>
              <w:tab w:val="left" w:pos="440"/>
              <w:tab w:val="right" w:leader="dot" w:pos="9062"/>
            </w:tabs>
            <w:rPr>
              <w:rFonts w:eastAsiaTheme="minorEastAsia"/>
              <w:noProof/>
              <w:lang w:eastAsia="pl-PL"/>
            </w:rPr>
          </w:pPr>
          <w:r w:rsidRPr="00F74865">
            <w:rPr>
              <w:rFonts w:cstheme="minorHAnsi"/>
              <w:color w:val="000000" w:themeColor="text1"/>
            </w:rPr>
            <w:fldChar w:fldCharType="begin"/>
          </w:r>
          <w:r w:rsidRPr="00F74865">
            <w:rPr>
              <w:rFonts w:cstheme="minorHAnsi"/>
              <w:color w:val="000000" w:themeColor="text1"/>
            </w:rPr>
            <w:instrText xml:space="preserve"> TOC \o "1-3" \h \z \u </w:instrText>
          </w:r>
          <w:r w:rsidRPr="00F74865">
            <w:rPr>
              <w:rFonts w:cstheme="minorHAnsi"/>
              <w:color w:val="000000" w:themeColor="text1"/>
            </w:rPr>
            <w:fldChar w:fldCharType="separate"/>
          </w:r>
          <w:hyperlink w:anchor="_Toc181876691" w:history="1">
            <w:r w:rsidR="00DD7EAF" w:rsidRPr="00F74865">
              <w:rPr>
                <w:rStyle w:val="Hipercze"/>
                <w:rFonts w:cstheme="minorHAnsi"/>
                <w:b/>
                <w:noProof/>
              </w:rPr>
              <w:t>1.</w:t>
            </w:r>
            <w:r w:rsidR="00DD7EAF" w:rsidRPr="00F74865">
              <w:rPr>
                <w:rFonts w:eastAsiaTheme="minorEastAsia"/>
                <w:noProof/>
                <w:lang w:eastAsia="pl-PL"/>
              </w:rPr>
              <w:tab/>
            </w:r>
            <w:r w:rsidR="00DD7EAF" w:rsidRPr="00F74865">
              <w:rPr>
                <w:rStyle w:val="Hipercze"/>
                <w:rFonts w:cstheme="minorHAnsi"/>
                <w:b/>
                <w:noProof/>
              </w:rPr>
              <w:t>Przedmiot Zamówienia</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_Toc181876691 \h </w:instrText>
            </w:r>
            <w:r w:rsidR="00DD7EAF" w:rsidRPr="00F74865">
              <w:rPr>
                <w:noProof/>
                <w:webHidden/>
              </w:rPr>
            </w:r>
            <w:r w:rsidR="00DD7EAF" w:rsidRPr="00F74865">
              <w:rPr>
                <w:noProof/>
                <w:webHidden/>
              </w:rPr>
              <w:fldChar w:fldCharType="separate"/>
            </w:r>
            <w:r w:rsidR="00DD7EAF" w:rsidRPr="00F74865">
              <w:rPr>
                <w:noProof/>
                <w:webHidden/>
              </w:rPr>
              <w:t>1</w:t>
            </w:r>
            <w:r w:rsidR="00DD7EAF" w:rsidRPr="00F74865">
              <w:rPr>
                <w:noProof/>
                <w:webHidden/>
              </w:rPr>
              <w:fldChar w:fldCharType="end"/>
            </w:r>
          </w:hyperlink>
        </w:p>
        <w:p w:rsidR="00DD7EAF" w:rsidRPr="00F74865" w:rsidRDefault="00FF0E7E">
          <w:pPr>
            <w:pStyle w:val="Spistreci1"/>
            <w:tabs>
              <w:tab w:val="left" w:pos="440"/>
              <w:tab w:val="right" w:leader="dot" w:pos="9062"/>
            </w:tabs>
            <w:rPr>
              <w:rFonts w:eastAsiaTheme="minorEastAsia"/>
              <w:noProof/>
              <w:lang w:eastAsia="pl-PL"/>
            </w:rPr>
          </w:pPr>
          <w:hyperlink w:anchor="_Toc181876692" w:history="1">
            <w:r w:rsidR="00DD7EAF" w:rsidRPr="00F74865">
              <w:rPr>
                <w:rStyle w:val="Hipercze"/>
                <w:rFonts w:cstheme="minorHAnsi"/>
                <w:b/>
                <w:noProof/>
              </w:rPr>
              <w:t>2.</w:t>
            </w:r>
            <w:r w:rsidR="00DD7EAF" w:rsidRPr="00F74865">
              <w:rPr>
                <w:rFonts w:eastAsiaTheme="minorEastAsia"/>
                <w:noProof/>
                <w:lang w:eastAsia="pl-PL"/>
              </w:rPr>
              <w:tab/>
            </w:r>
            <w:r w:rsidR="00DD7EAF" w:rsidRPr="00F74865">
              <w:rPr>
                <w:rStyle w:val="Hipercze"/>
                <w:rFonts w:cstheme="minorHAnsi"/>
                <w:b/>
                <w:noProof/>
              </w:rPr>
              <w:t>Etapy prac</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_Toc181876692 \h </w:instrText>
            </w:r>
            <w:r w:rsidR="00DD7EAF" w:rsidRPr="00F74865">
              <w:rPr>
                <w:noProof/>
                <w:webHidden/>
              </w:rPr>
            </w:r>
            <w:r w:rsidR="00DD7EAF" w:rsidRPr="00F74865">
              <w:rPr>
                <w:noProof/>
                <w:webHidden/>
              </w:rPr>
              <w:fldChar w:fldCharType="separate"/>
            </w:r>
            <w:r w:rsidR="00DD7EAF" w:rsidRPr="00F74865">
              <w:rPr>
                <w:noProof/>
                <w:webHidden/>
              </w:rPr>
              <w:t>2</w:t>
            </w:r>
            <w:r w:rsidR="00DD7EAF" w:rsidRPr="00F74865">
              <w:rPr>
                <w:noProof/>
                <w:webHidden/>
              </w:rPr>
              <w:fldChar w:fldCharType="end"/>
            </w:r>
          </w:hyperlink>
        </w:p>
        <w:p w:rsidR="00DD7EAF" w:rsidRPr="00F74865" w:rsidRDefault="00FF0E7E">
          <w:pPr>
            <w:pStyle w:val="Spistreci1"/>
            <w:tabs>
              <w:tab w:val="left" w:pos="440"/>
              <w:tab w:val="right" w:leader="dot" w:pos="9062"/>
            </w:tabs>
            <w:rPr>
              <w:rFonts w:eastAsiaTheme="minorEastAsia"/>
              <w:noProof/>
              <w:lang w:eastAsia="pl-PL"/>
            </w:rPr>
          </w:pPr>
          <w:hyperlink w:anchor="_Toc181876693" w:history="1">
            <w:r w:rsidR="00DD7EAF" w:rsidRPr="00F74865">
              <w:rPr>
                <w:rStyle w:val="Hipercze"/>
                <w:rFonts w:cstheme="minorHAnsi"/>
                <w:b/>
                <w:noProof/>
              </w:rPr>
              <w:t>3.</w:t>
            </w:r>
            <w:r w:rsidR="00DD7EAF" w:rsidRPr="00F74865">
              <w:rPr>
                <w:rFonts w:eastAsiaTheme="minorEastAsia"/>
                <w:noProof/>
                <w:lang w:eastAsia="pl-PL"/>
              </w:rPr>
              <w:tab/>
            </w:r>
            <w:r w:rsidR="00DD7EAF" w:rsidRPr="00F74865">
              <w:rPr>
                <w:rStyle w:val="Hipercze"/>
                <w:rFonts w:cstheme="minorHAnsi"/>
                <w:b/>
                <w:noProof/>
              </w:rPr>
              <w:t>Wymogi prawne</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_Toc181876693 \h </w:instrText>
            </w:r>
            <w:r w:rsidR="00DD7EAF" w:rsidRPr="00F74865">
              <w:rPr>
                <w:noProof/>
                <w:webHidden/>
              </w:rPr>
            </w:r>
            <w:r w:rsidR="00DD7EAF" w:rsidRPr="00F74865">
              <w:rPr>
                <w:noProof/>
                <w:webHidden/>
              </w:rPr>
              <w:fldChar w:fldCharType="separate"/>
            </w:r>
            <w:r w:rsidR="00DD7EAF" w:rsidRPr="00F74865">
              <w:rPr>
                <w:noProof/>
                <w:webHidden/>
              </w:rPr>
              <w:t>2</w:t>
            </w:r>
            <w:r w:rsidR="00DD7EAF" w:rsidRPr="00F74865">
              <w:rPr>
                <w:noProof/>
                <w:webHidden/>
              </w:rPr>
              <w:fldChar w:fldCharType="end"/>
            </w:r>
          </w:hyperlink>
        </w:p>
        <w:p w:rsidR="00DD7EAF" w:rsidRPr="00F74865" w:rsidRDefault="00FF0E7E">
          <w:pPr>
            <w:pStyle w:val="Spistreci1"/>
            <w:tabs>
              <w:tab w:val="left" w:pos="440"/>
              <w:tab w:val="right" w:leader="dot" w:pos="9062"/>
            </w:tabs>
            <w:rPr>
              <w:rFonts w:eastAsiaTheme="minorEastAsia"/>
              <w:noProof/>
              <w:lang w:eastAsia="pl-PL"/>
            </w:rPr>
          </w:pPr>
          <w:hyperlink w:anchor="_Toc181876694" w:history="1">
            <w:r w:rsidR="00DD7EAF" w:rsidRPr="00F74865">
              <w:rPr>
                <w:rStyle w:val="Hipercze"/>
                <w:rFonts w:cstheme="minorHAnsi"/>
                <w:b/>
                <w:noProof/>
              </w:rPr>
              <w:t>4.</w:t>
            </w:r>
            <w:r w:rsidR="00DD7EAF" w:rsidRPr="00F74865">
              <w:rPr>
                <w:rFonts w:eastAsiaTheme="minorEastAsia"/>
                <w:noProof/>
                <w:lang w:eastAsia="pl-PL"/>
              </w:rPr>
              <w:tab/>
            </w:r>
            <w:r w:rsidR="00DD7EAF" w:rsidRPr="00F74865">
              <w:rPr>
                <w:rStyle w:val="Hipercze"/>
                <w:rFonts w:cstheme="minorHAnsi"/>
                <w:b/>
                <w:noProof/>
              </w:rPr>
              <w:t>Opracowanie eBOK i wdrożenie e-usług</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_Toc181876694 \h </w:instrText>
            </w:r>
            <w:r w:rsidR="00DD7EAF" w:rsidRPr="00F74865">
              <w:rPr>
                <w:noProof/>
                <w:webHidden/>
              </w:rPr>
            </w:r>
            <w:r w:rsidR="00DD7EAF" w:rsidRPr="00F74865">
              <w:rPr>
                <w:noProof/>
                <w:webHidden/>
              </w:rPr>
              <w:fldChar w:fldCharType="separate"/>
            </w:r>
            <w:r w:rsidR="00DD7EAF" w:rsidRPr="00F74865">
              <w:rPr>
                <w:noProof/>
                <w:webHidden/>
              </w:rPr>
              <w:t>3</w:t>
            </w:r>
            <w:r w:rsidR="00DD7EAF" w:rsidRPr="00F74865">
              <w:rPr>
                <w:noProof/>
                <w:webHidden/>
              </w:rPr>
              <w:fldChar w:fldCharType="end"/>
            </w:r>
          </w:hyperlink>
        </w:p>
        <w:p w:rsidR="00DD7EAF" w:rsidRPr="00F74865" w:rsidRDefault="00FF0E7E">
          <w:pPr>
            <w:pStyle w:val="Spistreci1"/>
            <w:tabs>
              <w:tab w:val="left" w:pos="440"/>
              <w:tab w:val="right" w:leader="dot" w:pos="9062"/>
            </w:tabs>
            <w:rPr>
              <w:rFonts w:eastAsiaTheme="minorEastAsia"/>
              <w:noProof/>
              <w:lang w:eastAsia="pl-PL"/>
            </w:rPr>
          </w:pPr>
          <w:hyperlink w:anchor="_Toc181876695" w:history="1">
            <w:r w:rsidR="00DD7EAF" w:rsidRPr="00F74865">
              <w:rPr>
                <w:rStyle w:val="Hipercze"/>
                <w:rFonts w:cstheme="minorHAnsi"/>
                <w:b/>
                <w:noProof/>
              </w:rPr>
              <w:t>5.</w:t>
            </w:r>
            <w:r w:rsidR="00DD7EAF" w:rsidRPr="00F74865">
              <w:rPr>
                <w:rFonts w:eastAsiaTheme="minorEastAsia"/>
                <w:noProof/>
                <w:lang w:eastAsia="pl-PL"/>
              </w:rPr>
              <w:tab/>
            </w:r>
            <w:r w:rsidR="00DD7EAF" w:rsidRPr="00F74865">
              <w:rPr>
                <w:rStyle w:val="Hipercze"/>
                <w:rFonts w:cstheme="minorHAnsi"/>
                <w:b/>
                <w:noProof/>
              </w:rPr>
              <w:t>Dostawa, instalacja, konfiguracja oprogramowania do e-usług:</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_Toc181876695 \h </w:instrText>
            </w:r>
            <w:r w:rsidR="00DD7EAF" w:rsidRPr="00F74865">
              <w:rPr>
                <w:noProof/>
                <w:webHidden/>
              </w:rPr>
            </w:r>
            <w:r w:rsidR="00DD7EAF" w:rsidRPr="00F74865">
              <w:rPr>
                <w:noProof/>
                <w:webHidden/>
              </w:rPr>
              <w:fldChar w:fldCharType="separate"/>
            </w:r>
            <w:r w:rsidR="00DD7EAF" w:rsidRPr="00F74865">
              <w:rPr>
                <w:noProof/>
                <w:webHidden/>
              </w:rPr>
              <w:t>3</w:t>
            </w:r>
            <w:r w:rsidR="00DD7EAF" w:rsidRPr="00F74865">
              <w:rPr>
                <w:noProof/>
                <w:webHidden/>
              </w:rPr>
              <w:fldChar w:fldCharType="end"/>
            </w:r>
          </w:hyperlink>
        </w:p>
        <w:p w:rsidR="00DD7EAF" w:rsidRPr="00F74865" w:rsidRDefault="00FF0E7E">
          <w:pPr>
            <w:pStyle w:val="Spistreci1"/>
            <w:tabs>
              <w:tab w:val="left" w:pos="440"/>
              <w:tab w:val="right" w:leader="dot" w:pos="9062"/>
            </w:tabs>
            <w:rPr>
              <w:rFonts w:eastAsiaTheme="minorEastAsia"/>
              <w:noProof/>
              <w:lang w:eastAsia="pl-PL"/>
            </w:rPr>
          </w:pPr>
          <w:hyperlink w:anchor="_Toc181876696" w:history="1">
            <w:r w:rsidR="00DD7EAF" w:rsidRPr="00F74865">
              <w:rPr>
                <w:rStyle w:val="Hipercze"/>
                <w:rFonts w:cstheme="minorHAnsi"/>
                <w:b/>
                <w:noProof/>
              </w:rPr>
              <w:t>6.</w:t>
            </w:r>
            <w:r w:rsidR="00DD7EAF" w:rsidRPr="00F74865">
              <w:rPr>
                <w:rFonts w:eastAsiaTheme="minorEastAsia"/>
                <w:noProof/>
                <w:lang w:eastAsia="pl-PL"/>
              </w:rPr>
              <w:tab/>
            </w:r>
            <w:r w:rsidR="00DD7EAF" w:rsidRPr="00F74865">
              <w:rPr>
                <w:rStyle w:val="Hipercze"/>
                <w:rFonts w:cstheme="minorHAnsi"/>
                <w:b/>
                <w:noProof/>
              </w:rPr>
              <w:t>Integracja</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_Toc181876696 \h </w:instrText>
            </w:r>
            <w:r w:rsidR="00DD7EAF" w:rsidRPr="00F74865">
              <w:rPr>
                <w:noProof/>
                <w:webHidden/>
              </w:rPr>
            </w:r>
            <w:r w:rsidR="00DD7EAF" w:rsidRPr="00F74865">
              <w:rPr>
                <w:noProof/>
                <w:webHidden/>
              </w:rPr>
              <w:fldChar w:fldCharType="separate"/>
            </w:r>
            <w:r w:rsidR="00DD7EAF" w:rsidRPr="00F74865">
              <w:rPr>
                <w:noProof/>
                <w:webHidden/>
              </w:rPr>
              <w:t>3</w:t>
            </w:r>
            <w:r w:rsidR="00DD7EAF" w:rsidRPr="00F74865">
              <w:rPr>
                <w:noProof/>
                <w:webHidden/>
              </w:rPr>
              <w:fldChar w:fldCharType="end"/>
            </w:r>
          </w:hyperlink>
        </w:p>
        <w:p w:rsidR="00DD7EAF" w:rsidRPr="00F74865" w:rsidRDefault="00FF0E7E">
          <w:pPr>
            <w:pStyle w:val="Spistreci1"/>
            <w:tabs>
              <w:tab w:val="left" w:pos="440"/>
              <w:tab w:val="right" w:leader="dot" w:pos="9062"/>
            </w:tabs>
            <w:rPr>
              <w:rFonts w:eastAsiaTheme="minorEastAsia"/>
              <w:noProof/>
              <w:lang w:eastAsia="pl-PL"/>
            </w:rPr>
          </w:pPr>
          <w:hyperlink w:anchor="_Toc181876697" w:history="1">
            <w:r w:rsidR="00DD7EAF" w:rsidRPr="00F74865">
              <w:rPr>
                <w:rStyle w:val="Hipercze"/>
                <w:rFonts w:cstheme="minorHAnsi"/>
                <w:b/>
                <w:noProof/>
              </w:rPr>
              <w:t>7.</w:t>
            </w:r>
            <w:r w:rsidR="00DD7EAF" w:rsidRPr="00F74865">
              <w:rPr>
                <w:rFonts w:eastAsiaTheme="minorEastAsia"/>
                <w:noProof/>
                <w:lang w:eastAsia="pl-PL"/>
              </w:rPr>
              <w:tab/>
            </w:r>
            <w:r w:rsidR="00DD7EAF" w:rsidRPr="00F74865">
              <w:rPr>
                <w:rStyle w:val="Hipercze"/>
                <w:rFonts w:cstheme="minorHAnsi"/>
                <w:b/>
                <w:noProof/>
              </w:rPr>
              <w:t>Publikacja na ePUAP</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_Toc181876697 \h </w:instrText>
            </w:r>
            <w:r w:rsidR="00DD7EAF" w:rsidRPr="00F74865">
              <w:rPr>
                <w:noProof/>
                <w:webHidden/>
              </w:rPr>
            </w:r>
            <w:r w:rsidR="00DD7EAF" w:rsidRPr="00F74865">
              <w:rPr>
                <w:noProof/>
                <w:webHidden/>
              </w:rPr>
              <w:fldChar w:fldCharType="separate"/>
            </w:r>
            <w:r w:rsidR="00DD7EAF" w:rsidRPr="00F74865">
              <w:rPr>
                <w:noProof/>
                <w:webHidden/>
              </w:rPr>
              <w:t>3</w:t>
            </w:r>
            <w:r w:rsidR="00DD7EAF" w:rsidRPr="00F74865">
              <w:rPr>
                <w:noProof/>
                <w:webHidden/>
              </w:rPr>
              <w:fldChar w:fldCharType="end"/>
            </w:r>
          </w:hyperlink>
        </w:p>
        <w:p w:rsidR="00DD7EAF" w:rsidRPr="00F74865" w:rsidRDefault="00FF0E7E">
          <w:pPr>
            <w:pStyle w:val="Spistreci1"/>
            <w:tabs>
              <w:tab w:val="left" w:pos="440"/>
              <w:tab w:val="right" w:leader="dot" w:pos="9062"/>
            </w:tabs>
            <w:rPr>
              <w:rFonts w:eastAsiaTheme="minorEastAsia"/>
              <w:noProof/>
              <w:lang w:eastAsia="pl-PL"/>
            </w:rPr>
          </w:pPr>
          <w:hyperlink w:anchor="_Toc181876698" w:history="1">
            <w:r w:rsidR="00DD7EAF" w:rsidRPr="00F74865">
              <w:rPr>
                <w:rStyle w:val="Hipercze"/>
                <w:rFonts w:cstheme="minorHAnsi"/>
                <w:b/>
                <w:noProof/>
              </w:rPr>
              <w:t>8.</w:t>
            </w:r>
            <w:r w:rsidR="00DD7EAF" w:rsidRPr="00F74865">
              <w:rPr>
                <w:rFonts w:eastAsiaTheme="minorEastAsia"/>
                <w:noProof/>
                <w:lang w:eastAsia="pl-PL"/>
              </w:rPr>
              <w:tab/>
            </w:r>
            <w:r w:rsidR="00DD7EAF" w:rsidRPr="00F74865">
              <w:rPr>
                <w:rStyle w:val="Hipercze"/>
                <w:rFonts w:cstheme="minorHAnsi"/>
                <w:b/>
                <w:noProof/>
              </w:rPr>
              <w:t>Dostęp do infrastruktury</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_Toc181876698 \h </w:instrText>
            </w:r>
            <w:r w:rsidR="00DD7EAF" w:rsidRPr="00F74865">
              <w:rPr>
                <w:noProof/>
                <w:webHidden/>
              </w:rPr>
            </w:r>
            <w:r w:rsidR="00DD7EAF" w:rsidRPr="00F74865">
              <w:rPr>
                <w:noProof/>
                <w:webHidden/>
              </w:rPr>
              <w:fldChar w:fldCharType="separate"/>
            </w:r>
            <w:r w:rsidR="00DD7EAF" w:rsidRPr="00F74865">
              <w:rPr>
                <w:noProof/>
                <w:webHidden/>
              </w:rPr>
              <w:t>5</w:t>
            </w:r>
            <w:r w:rsidR="00DD7EAF" w:rsidRPr="00F74865">
              <w:rPr>
                <w:noProof/>
                <w:webHidden/>
              </w:rPr>
              <w:fldChar w:fldCharType="end"/>
            </w:r>
          </w:hyperlink>
        </w:p>
        <w:p w:rsidR="00DD7EAF" w:rsidRPr="00F74865" w:rsidRDefault="00FF0E7E">
          <w:pPr>
            <w:pStyle w:val="Spistreci1"/>
            <w:tabs>
              <w:tab w:val="left" w:pos="440"/>
              <w:tab w:val="right" w:leader="dot" w:pos="9062"/>
            </w:tabs>
            <w:rPr>
              <w:rFonts w:eastAsiaTheme="minorEastAsia"/>
              <w:noProof/>
              <w:lang w:eastAsia="pl-PL"/>
            </w:rPr>
          </w:pPr>
          <w:hyperlink w:anchor="_Toc181876699" w:history="1">
            <w:r w:rsidR="00DD7EAF" w:rsidRPr="00F74865">
              <w:rPr>
                <w:rStyle w:val="Hipercze"/>
                <w:rFonts w:cstheme="minorHAnsi"/>
                <w:b/>
                <w:noProof/>
              </w:rPr>
              <w:t>9.</w:t>
            </w:r>
            <w:r w:rsidR="00DD7EAF" w:rsidRPr="00F74865">
              <w:rPr>
                <w:rFonts w:eastAsiaTheme="minorEastAsia"/>
                <w:noProof/>
                <w:lang w:eastAsia="pl-PL"/>
              </w:rPr>
              <w:tab/>
            </w:r>
            <w:r w:rsidR="00DD7EAF" w:rsidRPr="00F74865">
              <w:rPr>
                <w:rStyle w:val="Hipercze"/>
                <w:rFonts w:cstheme="minorHAnsi"/>
                <w:b/>
                <w:noProof/>
              </w:rPr>
              <w:t>Gwarancja</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_Toc181876699 \h </w:instrText>
            </w:r>
            <w:r w:rsidR="00DD7EAF" w:rsidRPr="00F74865">
              <w:rPr>
                <w:noProof/>
                <w:webHidden/>
              </w:rPr>
            </w:r>
            <w:r w:rsidR="00DD7EAF" w:rsidRPr="00F74865">
              <w:rPr>
                <w:noProof/>
                <w:webHidden/>
              </w:rPr>
              <w:fldChar w:fldCharType="separate"/>
            </w:r>
            <w:r w:rsidR="00DD7EAF" w:rsidRPr="00F74865">
              <w:rPr>
                <w:noProof/>
                <w:webHidden/>
              </w:rPr>
              <w:t>5</w:t>
            </w:r>
            <w:r w:rsidR="00DD7EAF" w:rsidRPr="00F74865">
              <w:rPr>
                <w:noProof/>
                <w:webHidden/>
              </w:rPr>
              <w:fldChar w:fldCharType="end"/>
            </w:r>
          </w:hyperlink>
        </w:p>
        <w:p w:rsidR="00DD7EAF" w:rsidRPr="00F74865" w:rsidRDefault="00FF0E7E">
          <w:pPr>
            <w:pStyle w:val="Spistreci1"/>
            <w:tabs>
              <w:tab w:val="left" w:pos="720"/>
              <w:tab w:val="right" w:leader="dot" w:pos="9062"/>
            </w:tabs>
            <w:rPr>
              <w:rFonts w:eastAsiaTheme="minorEastAsia"/>
              <w:noProof/>
              <w:lang w:eastAsia="pl-PL"/>
            </w:rPr>
          </w:pPr>
          <w:hyperlink w:anchor="_Toc181876700" w:history="1">
            <w:r w:rsidR="00DD7EAF" w:rsidRPr="00F74865">
              <w:rPr>
                <w:rStyle w:val="Hipercze"/>
                <w:rFonts w:cstheme="minorHAnsi"/>
                <w:b/>
                <w:noProof/>
              </w:rPr>
              <w:t>10.</w:t>
            </w:r>
            <w:r w:rsidR="00DD7EAF" w:rsidRPr="00F74865">
              <w:rPr>
                <w:rFonts w:eastAsiaTheme="minorEastAsia"/>
                <w:noProof/>
                <w:lang w:eastAsia="pl-PL"/>
              </w:rPr>
              <w:tab/>
            </w:r>
            <w:r w:rsidR="00DD7EAF" w:rsidRPr="00F74865">
              <w:rPr>
                <w:rStyle w:val="Hipercze"/>
                <w:rFonts w:cstheme="minorHAnsi"/>
                <w:b/>
                <w:noProof/>
              </w:rPr>
              <w:t>Zakres funkcjonalny systemu eBOK</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_Toc181876700 \h </w:instrText>
            </w:r>
            <w:r w:rsidR="00DD7EAF" w:rsidRPr="00F74865">
              <w:rPr>
                <w:noProof/>
                <w:webHidden/>
              </w:rPr>
            </w:r>
            <w:r w:rsidR="00DD7EAF" w:rsidRPr="00F74865">
              <w:rPr>
                <w:noProof/>
                <w:webHidden/>
              </w:rPr>
              <w:fldChar w:fldCharType="separate"/>
            </w:r>
            <w:r w:rsidR="00DD7EAF" w:rsidRPr="00F74865">
              <w:rPr>
                <w:noProof/>
                <w:webHidden/>
              </w:rPr>
              <w:t>5</w:t>
            </w:r>
            <w:r w:rsidR="00DD7EAF" w:rsidRPr="00F74865">
              <w:rPr>
                <w:noProof/>
                <w:webHidden/>
              </w:rPr>
              <w:fldChar w:fldCharType="end"/>
            </w:r>
          </w:hyperlink>
        </w:p>
        <w:p w:rsidR="00DD7EAF" w:rsidRPr="00F74865" w:rsidRDefault="00FF0E7E">
          <w:pPr>
            <w:pStyle w:val="Spistreci1"/>
            <w:tabs>
              <w:tab w:val="left" w:pos="720"/>
              <w:tab w:val="right" w:leader="dot" w:pos="9062"/>
            </w:tabs>
            <w:rPr>
              <w:rFonts w:eastAsiaTheme="minorEastAsia"/>
              <w:noProof/>
              <w:lang w:eastAsia="pl-PL"/>
            </w:rPr>
          </w:pPr>
          <w:hyperlink w:anchor="_Toc181876701" w:history="1">
            <w:r w:rsidR="00DD7EAF" w:rsidRPr="00F74865">
              <w:rPr>
                <w:rStyle w:val="Hipercze"/>
                <w:rFonts w:cstheme="minorHAnsi"/>
                <w:b/>
                <w:noProof/>
              </w:rPr>
              <w:t>11.</w:t>
            </w:r>
            <w:r w:rsidR="00DD7EAF" w:rsidRPr="00F74865">
              <w:rPr>
                <w:rFonts w:eastAsiaTheme="minorEastAsia"/>
                <w:noProof/>
                <w:lang w:eastAsia="pl-PL"/>
              </w:rPr>
              <w:tab/>
            </w:r>
            <w:r w:rsidR="00DD7EAF" w:rsidRPr="00F74865">
              <w:rPr>
                <w:rStyle w:val="Hipercze"/>
                <w:rFonts w:cstheme="minorHAnsi"/>
                <w:b/>
                <w:noProof/>
              </w:rPr>
              <w:t>Wykaz e-usług do wdrożenia</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_Toc181876701 \h </w:instrText>
            </w:r>
            <w:r w:rsidR="00DD7EAF" w:rsidRPr="00F74865">
              <w:rPr>
                <w:noProof/>
                <w:webHidden/>
              </w:rPr>
            </w:r>
            <w:r w:rsidR="00DD7EAF" w:rsidRPr="00F74865">
              <w:rPr>
                <w:noProof/>
                <w:webHidden/>
              </w:rPr>
              <w:fldChar w:fldCharType="separate"/>
            </w:r>
            <w:r w:rsidR="00DD7EAF" w:rsidRPr="00F74865">
              <w:rPr>
                <w:noProof/>
                <w:webHidden/>
              </w:rPr>
              <w:t>8</w:t>
            </w:r>
            <w:r w:rsidR="00DD7EAF" w:rsidRPr="00F74865">
              <w:rPr>
                <w:noProof/>
                <w:webHidden/>
              </w:rPr>
              <w:fldChar w:fldCharType="end"/>
            </w:r>
          </w:hyperlink>
        </w:p>
        <w:p w:rsidR="00DD7EAF" w:rsidRPr="00F74865" w:rsidRDefault="00FF0E7E">
          <w:pPr>
            <w:pStyle w:val="Spistreci1"/>
            <w:tabs>
              <w:tab w:val="left" w:pos="720"/>
              <w:tab w:val="right" w:leader="dot" w:pos="9062"/>
            </w:tabs>
            <w:rPr>
              <w:rFonts w:eastAsiaTheme="minorEastAsia"/>
              <w:noProof/>
              <w:lang w:eastAsia="pl-PL"/>
            </w:rPr>
          </w:pPr>
          <w:hyperlink w:anchor="_Toc181876702" w:history="1">
            <w:r w:rsidR="00DD7EAF" w:rsidRPr="00F74865">
              <w:rPr>
                <w:rStyle w:val="Hipercze"/>
                <w:rFonts w:cstheme="minorHAnsi"/>
                <w:b/>
                <w:noProof/>
              </w:rPr>
              <w:t>12.</w:t>
            </w:r>
            <w:r w:rsidR="00DD7EAF" w:rsidRPr="00F74865">
              <w:rPr>
                <w:rFonts w:eastAsiaTheme="minorEastAsia"/>
                <w:noProof/>
                <w:lang w:eastAsia="pl-PL"/>
              </w:rPr>
              <w:tab/>
            </w:r>
            <w:r w:rsidR="00DD7EAF" w:rsidRPr="00F74865">
              <w:rPr>
                <w:rStyle w:val="Hipercze"/>
                <w:rFonts w:cstheme="minorHAnsi"/>
                <w:b/>
                <w:noProof/>
              </w:rPr>
              <w:t>System nadzoru i telemetrii – wymagania</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_Toc181876702 \h </w:instrText>
            </w:r>
            <w:r w:rsidR="00DD7EAF" w:rsidRPr="00F74865">
              <w:rPr>
                <w:noProof/>
                <w:webHidden/>
              </w:rPr>
            </w:r>
            <w:r w:rsidR="00DD7EAF" w:rsidRPr="00F74865">
              <w:rPr>
                <w:noProof/>
                <w:webHidden/>
              </w:rPr>
              <w:fldChar w:fldCharType="separate"/>
            </w:r>
            <w:r w:rsidR="00DD7EAF" w:rsidRPr="00F74865">
              <w:rPr>
                <w:noProof/>
                <w:webHidden/>
              </w:rPr>
              <w:t>8</w:t>
            </w:r>
            <w:r w:rsidR="00DD7EAF" w:rsidRPr="00F74865">
              <w:rPr>
                <w:noProof/>
                <w:webHidden/>
              </w:rPr>
              <w:fldChar w:fldCharType="end"/>
            </w:r>
          </w:hyperlink>
        </w:p>
        <w:p w:rsidR="00DD7EAF" w:rsidRPr="00F74865" w:rsidRDefault="00FF0E7E">
          <w:pPr>
            <w:pStyle w:val="Spistreci1"/>
            <w:tabs>
              <w:tab w:val="left" w:pos="720"/>
              <w:tab w:val="right" w:leader="dot" w:pos="9062"/>
            </w:tabs>
            <w:rPr>
              <w:rFonts w:eastAsiaTheme="minorEastAsia"/>
              <w:noProof/>
              <w:lang w:eastAsia="pl-PL"/>
            </w:rPr>
          </w:pPr>
          <w:hyperlink w:anchor="_Toc181876703" w:history="1">
            <w:r w:rsidR="00DD7EAF" w:rsidRPr="00F74865">
              <w:rPr>
                <w:rStyle w:val="Hipercze"/>
                <w:rFonts w:cstheme="minorHAnsi"/>
                <w:b/>
                <w:noProof/>
              </w:rPr>
              <w:t>13.</w:t>
            </w:r>
            <w:r w:rsidR="00DD7EAF" w:rsidRPr="00F74865">
              <w:rPr>
                <w:rFonts w:eastAsiaTheme="minorEastAsia"/>
                <w:noProof/>
                <w:lang w:eastAsia="pl-PL"/>
              </w:rPr>
              <w:tab/>
            </w:r>
            <w:r w:rsidR="00DD7EAF" w:rsidRPr="00F74865">
              <w:rPr>
                <w:rStyle w:val="Hipercze"/>
                <w:rFonts w:cstheme="minorHAnsi"/>
                <w:b/>
                <w:noProof/>
              </w:rPr>
              <w:t>Parametry urządzeń pomiarowych oraz wodomierzy</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_Toc181876703 \h </w:instrText>
            </w:r>
            <w:r w:rsidR="00DD7EAF" w:rsidRPr="00F74865">
              <w:rPr>
                <w:noProof/>
                <w:webHidden/>
              </w:rPr>
            </w:r>
            <w:r w:rsidR="00DD7EAF" w:rsidRPr="00F74865">
              <w:rPr>
                <w:noProof/>
                <w:webHidden/>
              </w:rPr>
              <w:fldChar w:fldCharType="separate"/>
            </w:r>
            <w:r w:rsidR="00DD7EAF" w:rsidRPr="00F74865">
              <w:rPr>
                <w:noProof/>
                <w:webHidden/>
              </w:rPr>
              <w:t>18</w:t>
            </w:r>
            <w:r w:rsidR="00DD7EAF" w:rsidRPr="00F74865">
              <w:rPr>
                <w:noProof/>
                <w:webHidden/>
              </w:rPr>
              <w:fldChar w:fldCharType="end"/>
            </w:r>
          </w:hyperlink>
        </w:p>
        <w:p w:rsidR="00DD7EAF" w:rsidRPr="00F74865" w:rsidRDefault="00FF0E7E">
          <w:pPr>
            <w:pStyle w:val="Spistreci1"/>
            <w:tabs>
              <w:tab w:val="left" w:pos="720"/>
              <w:tab w:val="right" w:leader="dot" w:pos="9062"/>
            </w:tabs>
            <w:rPr>
              <w:rFonts w:eastAsiaTheme="minorEastAsia"/>
              <w:noProof/>
              <w:lang w:eastAsia="pl-PL"/>
            </w:rPr>
          </w:pPr>
          <w:hyperlink w:anchor="_Toc181876704" w:history="1">
            <w:r w:rsidR="00DD7EAF" w:rsidRPr="00F74865">
              <w:rPr>
                <w:rStyle w:val="Hipercze"/>
                <w:rFonts w:cstheme="minorHAnsi"/>
                <w:b/>
                <w:noProof/>
              </w:rPr>
              <w:t>14.</w:t>
            </w:r>
            <w:r w:rsidR="00DD7EAF" w:rsidRPr="00F74865">
              <w:rPr>
                <w:rFonts w:eastAsiaTheme="minorEastAsia"/>
                <w:noProof/>
                <w:lang w:eastAsia="pl-PL"/>
              </w:rPr>
              <w:tab/>
            </w:r>
            <w:r w:rsidR="00DD7EAF" w:rsidRPr="00F74865">
              <w:rPr>
                <w:rStyle w:val="Hipercze"/>
                <w:rFonts w:cstheme="minorHAnsi"/>
                <w:b/>
                <w:noProof/>
              </w:rPr>
              <w:t>Dostawa sprzętu komputerowego:</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_Toc181876704 \h </w:instrText>
            </w:r>
            <w:r w:rsidR="00DD7EAF" w:rsidRPr="00F74865">
              <w:rPr>
                <w:noProof/>
                <w:webHidden/>
              </w:rPr>
            </w:r>
            <w:r w:rsidR="00DD7EAF" w:rsidRPr="00F74865">
              <w:rPr>
                <w:noProof/>
                <w:webHidden/>
              </w:rPr>
              <w:fldChar w:fldCharType="separate"/>
            </w:r>
            <w:r w:rsidR="00DD7EAF" w:rsidRPr="00F74865">
              <w:rPr>
                <w:noProof/>
                <w:webHidden/>
              </w:rPr>
              <w:t>22</w:t>
            </w:r>
            <w:r w:rsidR="00DD7EAF" w:rsidRPr="00F74865">
              <w:rPr>
                <w:noProof/>
                <w:webHidden/>
              </w:rPr>
              <w:fldChar w:fldCharType="end"/>
            </w:r>
          </w:hyperlink>
        </w:p>
        <w:p w:rsidR="00DD7EAF" w:rsidRPr="00F74865" w:rsidRDefault="00FF0E7E">
          <w:pPr>
            <w:pStyle w:val="Spistreci1"/>
            <w:tabs>
              <w:tab w:val="left" w:pos="720"/>
              <w:tab w:val="right" w:leader="dot" w:pos="9062"/>
            </w:tabs>
            <w:rPr>
              <w:rFonts w:eastAsiaTheme="minorEastAsia"/>
              <w:noProof/>
              <w:lang w:eastAsia="pl-PL"/>
            </w:rPr>
          </w:pPr>
          <w:hyperlink w:anchor="_Toc181876705" w:history="1">
            <w:r w:rsidR="00DD7EAF" w:rsidRPr="00F74865">
              <w:rPr>
                <w:rStyle w:val="Hipercze"/>
                <w:rFonts w:cstheme="minorHAnsi"/>
                <w:b/>
                <w:noProof/>
              </w:rPr>
              <w:t>15.</w:t>
            </w:r>
            <w:r w:rsidR="00DD7EAF" w:rsidRPr="00F74865">
              <w:rPr>
                <w:rFonts w:eastAsiaTheme="minorEastAsia"/>
                <w:noProof/>
                <w:lang w:eastAsia="pl-PL"/>
              </w:rPr>
              <w:tab/>
            </w:r>
            <w:r w:rsidR="00DD7EAF" w:rsidRPr="00F74865">
              <w:rPr>
                <w:rStyle w:val="Hipercze"/>
                <w:rFonts w:cstheme="minorHAnsi"/>
                <w:b/>
                <w:noProof/>
              </w:rPr>
              <w:t>PRÓBKI DOSTARCZANYCH SYSTEMÓW</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_Toc181876705 \h </w:instrText>
            </w:r>
            <w:r w:rsidR="00DD7EAF" w:rsidRPr="00F74865">
              <w:rPr>
                <w:noProof/>
                <w:webHidden/>
              </w:rPr>
            </w:r>
            <w:r w:rsidR="00DD7EAF" w:rsidRPr="00F74865">
              <w:rPr>
                <w:noProof/>
                <w:webHidden/>
              </w:rPr>
              <w:fldChar w:fldCharType="separate"/>
            </w:r>
            <w:r w:rsidR="00DD7EAF" w:rsidRPr="00F74865">
              <w:rPr>
                <w:noProof/>
                <w:webHidden/>
              </w:rPr>
              <w:t>24</w:t>
            </w:r>
            <w:r w:rsidR="00DD7EAF" w:rsidRPr="00F74865">
              <w:rPr>
                <w:noProof/>
                <w:webHidden/>
              </w:rPr>
              <w:fldChar w:fldCharType="end"/>
            </w:r>
          </w:hyperlink>
        </w:p>
        <w:p w:rsidR="00DD7EAF" w:rsidRPr="00F74865" w:rsidRDefault="00FF0E7E">
          <w:pPr>
            <w:pStyle w:val="Spistreci1"/>
            <w:tabs>
              <w:tab w:val="left" w:pos="720"/>
              <w:tab w:val="right" w:leader="dot" w:pos="9062"/>
            </w:tabs>
            <w:rPr>
              <w:rFonts w:eastAsiaTheme="minorEastAsia"/>
              <w:noProof/>
              <w:lang w:eastAsia="pl-PL"/>
            </w:rPr>
          </w:pPr>
          <w:hyperlink w:anchor="_Toc181876706" w:history="1">
            <w:r w:rsidR="00DD7EAF" w:rsidRPr="00F74865">
              <w:rPr>
                <w:rStyle w:val="Hipercze"/>
                <w:rFonts w:cstheme="minorHAnsi"/>
                <w:b/>
                <w:noProof/>
              </w:rPr>
              <w:t>16.</w:t>
            </w:r>
            <w:r w:rsidR="00DD7EAF" w:rsidRPr="00F74865">
              <w:rPr>
                <w:rFonts w:eastAsiaTheme="minorEastAsia"/>
                <w:noProof/>
                <w:lang w:eastAsia="pl-PL"/>
              </w:rPr>
              <w:tab/>
            </w:r>
            <w:r w:rsidR="00DD7EAF" w:rsidRPr="00F74865">
              <w:rPr>
                <w:rStyle w:val="Hipercze"/>
                <w:rFonts w:cstheme="minorHAnsi"/>
                <w:b/>
                <w:noProof/>
              </w:rPr>
              <w:t>Procedura odbioru końcowego</w:t>
            </w:r>
            <w:r w:rsidR="00DD7EAF" w:rsidRPr="00F74865">
              <w:rPr>
                <w:noProof/>
                <w:webHidden/>
              </w:rPr>
              <w:tab/>
            </w:r>
            <w:r w:rsidR="00DD7EAF" w:rsidRPr="00F74865">
              <w:rPr>
                <w:noProof/>
                <w:webHidden/>
              </w:rPr>
              <w:fldChar w:fldCharType="begin"/>
            </w:r>
            <w:r w:rsidR="00DD7EAF" w:rsidRPr="00F74865">
              <w:rPr>
                <w:noProof/>
                <w:webHidden/>
              </w:rPr>
              <w:instrText xml:space="preserve"> PAGEREF _Toc181876706 \h </w:instrText>
            </w:r>
            <w:r w:rsidR="00DD7EAF" w:rsidRPr="00F74865">
              <w:rPr>
                <w:noProof/>
                <w:webHidden/>
              </w:rPr>
            </w:r>
            <w:r w:rsidR="00DD7EAF" w:rsidRPr="00F74865">
              <w:rPr>
                <w:noProof/>
                <w:webHidden/>
              </w:rPr>
              <w:fldChar w:fldCharType="separate"/>
            </w:r>
            <w:r w:rsidR="00DD7EAF" w:rsidRPr="00F74865">
              <w:rPr>
                <w:noProof/>
                <w:webHidden/>
              </w:rPr>
              <w:t>25</w:t>
            </w:r>
            <w:r w:rsidR="00DD7EAF" w:rsidRPr="00F74865">
              <w:rPr>
                <w:noProof/>
                <w:webHidden/>
              </w:rPr>
              <w:fldChar w:fldCharType="end"/>
            </w:r>
          </w:hyperlink>
        </w:p>
        <w:p w:rsidR="000246D1" w:rsidRPr="00F74865" w:rsidRDefault="000246D1" w:rsidP="00BA428F">
          <w:pPr>
            <w:spacing w:line="276" w:lineRule="auto"/>
            <w:contextualSpacing/>
            <w:jc w:val="both"/>
            <w:rPr>
              <w:rFonts w:cstheme="minorHAnsi"/>
              <w:color w:val="000000" w:themeColor="text1"/>
            </w:rPr>
          </w:pPr>
          <w:r w:rsidRPr="00F74865">
            <w:rPr>
              <w:rFonts w:cstheme="minorHAnsi"/>
              <w:bCs/>
              <w:color w:val="000000" w:themeColor="text1"/>
            </w:rPr>
            <w:fldChar w:fldCharType="end"/>
          </w:r>
        </w:p>
      </w:sdtContent>
    </w:sdt>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0246D1" w:rsidRPr="00F74865" w:rsidRDefault="000246D1" w:rsidP="00BA428F">
      <w:pPr>
        <w:spacing w:line="276" w:lineRule="auto"/>
        <w:contextualSpacing/>
        <w:jc w:val="both"/>
        <w:rPr>
          <w:rFonts w:cstheme="minorHAnsi"/>
          <w:color w:val="000000" w:themeColor="text1"/>
        </w:rPr>
      </w:pPr>
    </w:p>
    <w:p w:rsidR="00925B8F" w:rsidRPr="00F74865" w:rsidRDefault="00925B8F">
      <w:pPr>
        <w:rPr>
          <w:rFonts w:cstheme="minorHAnsi"/>
          <w:color w:val="000000" w:themeColor="text1"/>
        </w:rPr>
      </w:pPr>
      <w:r w:rsidRPr="00F74865">
        <w:rPr>
          <w:rFonts w:cstheme="minorHAnsi"/>
          <w:color w:val="000000" w:themeColor="text1"/>
        </w:rPr>
        <w:br w:type="page"/>
      </w: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0" w:name="_Toc181876691"/>
      <w:r w:rsidRPr="00F74865">
        <w:rPr>
          <w:rFonts w:cstheme="minorHAnsi"/>
          <w:b/>
          <w:color w:val="000000" w:themeColor="text1"/>
        </w:rPr>
        <w:lastRenderedPageBreak/>
        <w:t>Przedmiot Zamówienia</w:t>
      </w:r>
      <w:bookmarkEnd w:id="0"/>
    </w:p>
    <w:p w:rsidR="002D6BF0" w:rsidRPr="00F74865" w:rsidRDefault="000246D1" w:rsidP="00BA428F">
      <w:pPr>
        <w:autoSpaceDE w:val="0"/>
        <w:autoSpaceDN w:val="0"/>
        <w:adjustRightInd w:val="0"/>
        <w:spacing w:after="0" w:line="276" w:lineRule="auto"/>
        <w:jc w:val="both"/>
        <w:rPr>
          <w:rFonts w:cstheme="minorHAnsi"/>
          <w:color w:val="000000" w:themeColor="text1"/>
        </w:rPr>
      </w:pPr>
      <w:r w:rsidRPr="00F74865">
        <w:rPr>
          <w:rFonts w:cstheme="minorHAnsi"/>
          <w:color w:val="000000" w:themeColor="text1"/>
        </w:rPr>
        <w:t xml:space="preserve">Przedmiotem niniejszego zamówienia </w:t>
      </w:r>
      <w:bookmarkStart w:id="1" w:name="_Hlk503532728"/>
      <w:r w:rsidRPr="00F74865">
        <w:rPr>
          <w:rFonts w:cstheme="minorHAnsi"/>
          <w:color w:val="000000" w:themeColor="text1"/>
        </w:rPr>
        <w:t xml:space="preserve">jest </w:t>
      </w:r>
      <w:bookmarkStart w:id="2" w:name="_Hlk503523672"/>
      <w:r w:rsidRPr="00F74865">
        <w:rPr>
          <w:rFonts w:cstheme="minorHAnsi"/>
          <w:color w:val="000000" w:themeColor="text1"/>
        </w:rPr>
        <w:t xml:space="preserve">realizacja projektu </w:t>
      </w:r>
      <w:r w:rsidR="00155EF3" w:rsidRPr="00F74865">
        <w:rPr>
          <w:rFonts w:cstheme="minorHAnsi"/>
          <w:b/>
          <w:bCs/>
          <w:color w:val="000000" w:themeColor="text1"/>
        </w:rPr>
        <w:t xml:space="preserve">zakup i instalacja wraz z wdrożeniem systemu odczytu i monitoringu mediów na terenie </w:t>
      </w:r>
      <w:r w:rsidR="00925B8F" w:rsidRPr="00F74865">
        <w:rPr>
          <w:rFonts w:cstheme="minorHAnsi"/>
          <w:b/>
          <w:bCs/>
          <w:color w:val="000000" w:themeColor="text1"/>
        </w:rPr>
        <w:t>Biskupca</w:t>
      </w:r>
      <w:r w:rsidR="00155EF3" w:rsidRPr="00F74865">
        <w:rPr>
          <w:rFonts w:cstheme="minorHAnsi"/>
          <w:b/>
          <w:bCs/>
          <w:color w:val="000000" w:themeColor="text1"/>
        </w:rPr>
        <w:t xml:space="preserve"> wraz z wdrożeniem e-usług w ramach projektu </w:t>
      </w:r>
      <w:r w:rsidR="002D6BF0" w:rsidRPr="00F74865">
        <w:rPr>
          <w:rFonts w:cstheme="minorHAnsi"/>
          <w:b/>
          <w:bCs/>
        </w:rPr>
        <w:t>„</w:t>
      </w:r>
      <w:r w:rsidR="00925B8F" w:rsidRPr="00F74865">
        <w:rPr>
          <w:rFonts w:cstheme="minorHAnsi"/>
          <w:b/>
          <w:bCs/>
        </w:rPr>
        <w:t>E-usługi publiczne dla mieszkańców Gminy Biskupiec</w:t>
      </w:r>
      <w:r w:rsidR="002D6BF0" w:rsidRPr="00F74865">
        <w:rPr>
          <w:rFonts w:cstheme="minorHAnsi"/>
          <w:b/>
          <w:bCs/>
        </w:rPr>
        <w:t xml:space="preserve">” współfinansowanego ze środków Europejskiego Funduszu Rozwoju Regionalnego w ramach </w:t>
      </w:r>
      <w:r w:rsidR="000721B1" w:rsidRPr="00F74865">
        <w:rPr>
          <w:rFonts w:cstheme="minorHAnsi"/>
          <w:b/>
          <w:bCs/>
        </w:rPr>
        <w:t>Programu Regionalnego Fundusze Europejskie Dla Warmii I Mazur 2021-2027</w:t>
      </w:r>
      <w:r w:rsidRPr="00F74865">
        <w:rPr>
          <w:rFonts w:cstheme="minorHAnsi"/>
          <w:color w:val="000000" w:themeColor="text1"/>
        </w:rPr>
        <w:t xml:space="preserve">. </w:t>
      </w:r>
    </w:p>
    <w:p w:rsidR="000246D1" w:rsidRPr="00F74865" w:rsidRDefault="000246D1" w:rsidP="00BA428F">
      <w:pPr>
        <w:autoSpaceDE w:val="0"/>
        <w:autoSpaceDN w:val="0"/>
        <w:adjustRightInd w:val="0"/>
        <w:spacing w:after="0" w:line="276" w:lineRule="auto"/>
        <w:jc w:val="both"/>
        <w:rPr>
          <w:rFonts w:cstheme="minorHAnsi"/>
          <w:b/>
          <w:bCs/>
        </w:rPr>
      </w:pPr>
      <w:r w:rsidRPr="00F74865">
        <w:rPr>
          <w:rFonts w:cstheme="minorHAnsi"/>
          <w:color w:val="000000" w:themeColor="text1"/>
        </w:rPr>
        <w:t>W ramach zamówienia Wykonawca jest zobowiązany do:</w:t>
      </w:r>
    </w:p>
    <w:p w:rsidR="00123873" w:rsidRPr="00F74865" w:rsidRDefault="000246D1" w:rsidP="00123873">
      <w:pPr>
        <w:pStyle w:val="Akapitzlist"/>
        <w:numPr>
          <w:ilvl w:val="0"/>
          <w:numId w:val="4"/>
        </w:numPr>
        <w:spacing w:after="0" w:line="276" w:lineRule="auto"/>
        <w:ind w:left="426"/>
        <w:jc w:val="both"/>
        <w:rPr>
          <w:rFonts w:cstheme="minorHAnsi"/>
        </w:rPr>
      </w:pPr>
      <w:r w:rsidRPr="00F74865">
        <w:rPr>
          <w:rFonts w:cstheme="minorHAnsi"/>
        </w:rPr>
        <w:t>Przeprowadzenia analizy przedwdrożeniowej</w:t>
      </w:r>
      <w:r w:rsidR="00123873" w:rsidRPr="00F74865">
        <w:rPr>
          <w:rFonts w:cstheme="minorHAnsi"/>
        </w:rPr>
        <w:t>, któ</w:t>
      </w:r>
      <w:r w:rsidR="00123873" w:rsidRPr="00F74865">
        <w:t xml:space="preserve">ra powinna zawierać co najmniej: </w:t>
      </w:r>
    </w:p>
    <w:p w:rsidR="00123873" w:rsidRPr="00F74865" w:rsidRDefault="00123873" w:rsidP="00123873">
      <w:pPr>
        <w:pStyle w:val="Akapitzlist"/>
        <w:numPr>
          <w:ilvl w:val="1"/>
          <w:numId w:val="4"/>
        </w:numPr>
        <w:spacing w:after="0" w:line="276" w:lineRule="auto"/>
        <w:ind w:left="709"/>
        <w:jc w:val="both"/>
        <w:rPr>
          <w:rFonts w:cstheme="minorHAnsi"/>
        </w:rPr>
      </w:pPr>
      <w:r w:rsidRPr="00F74865">
        <w:rPr>
          <w:rFonts w:cstheme="minorHAnsi"/>
        </w:rPr>
        <w:t xml:space="preserve">szczegółowy opis obecnego stanu systemów i procesów Zamawiającego. </w:t>
      </w:r>
    </w:p>
    <w:p w:rsidR="00123873" w:rsidRPr="00F74865" w:rsidRDefault="00123873" w:rsidP="00123873">
      <w:pPr>
        <w:pStyle w:val="Akapitzlist"/>
        <w:numPr>
          <w:ilvl w:val="1"/>
          <w:numId w:val="4"/>
        </w:numPr>
        <w:spacing w:after="0" w:line="276" w:lineRule="auto"/>
        <w:ind w:left="709"/>
        <w:jc w:val="both"/>
        <w:rPr>
          <w:rFonts w:cstheme="minorHAnsi"/>
        </w:rPr>
      </w:pPr>
      <w:r w:rsidRPr="00F74865">
        <w:rPr>
          <w:rFonts w:cstheme="minorHAnsi"/>
        </w:rPr>
        <w:t xml:space="preserve">określenie potrzeb i wymagań Zamawiającego w zakresie funkcjonalności i integracji. </w:t>
      </w:r>
    </w:p>
    <w:p w:rsidR="00123873" w:rsidRPr="00F74865" w:rsidRDefault="00123873" w:rsidP="00123873">
      <w:pPr>
        <w:pStyle w:val="Akapitzlist"/>
        <w:numPr>
          <w:ilvl w:val="1"/>
          <w:numId w:val="4"/>
        </w:numPr>
        <w:spacing w:after="0" w:line="276" w:lineRule="auto"/>
        <w:ind w:left="709"/>
        <w:jc w:val="both"/>
        <w:rPr>
          <w:rFonts w:cstheme="minorHAnsi"/>
        </w:rPr>
      </w:pPr>
      <w:r w:rsidRPr="00F74865">
        <w:rPr>
          <w:rFonts w:cstheme="minorHAnsi"/>
        </w:rPr>
        <w:t xml:space="preserve">propozycję architektury systemu i integracji z istniejącymi systemami. </w:t>
      </w:r>
    </w:p>
    <w:p w:rsidR="00123873" w:rsidRPr="00F74865" w:rsidRDefault="00123873" w:rsidP="00123873">
      <w:pPr>
        <w:pStyle w:val="Akapitzlist"/>
        <w:numPr>
          <w:ilvl w:val="1"/>
          <w:numId w:val="4"/>
        </w:numPr>
        <w:spacing w:after="0" w:line="276" w:lineRule="auto"/>
        <w:ind w:left="709"/>
        <w:jc w:val="both"/>
        <w:rPr>
          <w:rFonts w:cstheme="minorHAnsi"/>
        </w:rPr>
      </w:pPr>
      <w:r w:rsidRPr="00F74865">
        <w:rPr>
          <w:rFonts w:cstheme="minorHAnsi"/>
        </w:rPr>
        <w:t xml:space="preserve">harmonogram i metodykę wdrożenia. </w:t>
      </w:r>
    </w:p>
    <w:p w:rsidR="00123873" w:rsidRPr="00F74865" w:rsidRDefault="00123873" w:rsidP="00123873">
      <w:pPr>
        <w:pStyle w:val="Akapitzlist"/>
        <w:numPr>
          <w:ilvl w:val="1"/>
          <w:numId w:val="4"/>
        </w:numPr>
        <w:spacing w:after="0" w:line="276" w:lineRule="auto"/>
        <w:ind w:left="709"/>
        <w:jc w:val="both"/>
        <w:rPr>
          <w:rFonts w:cstheme="minorHAnsi"/>
        </w:rPr>
      </w:pPr>
      <w:r w:rsidRPr="00F74865">
        <w:rPr>
          <w:rFonts w:cstheme="minorHAnsi"/>
        </w:rPr>
        <w:t>szczegółowy kosztorys wdrożenia.</w:t>
      </w:r>
    </w:p>
    <w:p w:rsidR="000246D1" w:rsidRPr="00F74865" w:rsidRDefault="000246D1" w:rsidP="0051108F">
      <w:pPr>
        <w:pStyle w:val="Akapitzlist"/>
        <w:numPr>
          <w:ilvl w:val="0"/>
          <w:numId w:val="4"/>
        </w:numPr>
        <w:spacing w:after="0" w:line="276" w:lineRule="auto"/>
        <w:ind w:left="426"/>
        <w:jc w:val="both"/>
        <w:rPr>
          <w:rFonts w:cstheme="minorHAnsi"/>
        </w:rPr>
      </w:pPr>
      <w:r w:rsidRPr="00F74865">
        <w:rPr>
          <w:rFonts w:cstheme="minorHAnsi"/>
        </w:rPr>
        <w:t>Opracowania i wdrożenia Systemu, co w szczególności obejmuje:</w:t>
      </w:r>
    </w:p>
    <w:p w:rsidR="000246D1" w:rsidRPr="00F74865" w:rsidRDefault="00E44E39" w:rsidP="0051108F">
      <w:pPr>
        <w:pStyle w:val="Akapitzlist"/>
        <w:numPr>
          <w:ilvl w:val="1"/>
          <w:numId w:val="4"/>
        </w:numPr>
        <w:spacing w:after="0" w:line="276" w:lineRule="auto"/>
        <w:ind w:left="709"/>
        <w:jc w:val="both"/>
        <w:rPr>
          <w:rFonts w:cstheme="minorHAnsi"/>
        </w:rPr>
      </w:pPr>
      <w:r w:rsidRPr="00F74865">
        <w:rPr>
          <w:rFonts w:cstheme="minorHAnsi"/>
        </w:rPr>
        <w:t>dostarczenie niezbędnego o</w:t>
      </w:r>
      <w:r w:rsidR="000246D1" w:rsidRPr="00F74865">
        <w:rPr>
          <w:rFonts w:cstheme="minorHAnsi"/>
        </w:rPr>
        <w:t>programowania wraz z dokumentacją;</w:t>
      </w:r>
    </w:p>
    <w:p w:rsidR="000246D1" w:rsidRPr="00F74865" w:rsidRDefault="000246D1" w:rsidP="0051108F">
      <w:pPr>
        <w:pStyle w:val="Akapitzlist"/>
        <w:numPr>
          <w:ilvl w:val="1"/>
          <w:numId w:val="4"/>
        </w:numPr>
        <w:spacing w:after="0" w:line="276" w:lineRule="auto"/>
        <w:ind w:left="709"/>
        <w:jc w:val="both"/>
        <w:rPr>
          <w:rFonts w:cstheme="minorHAnsi"/>
        </w:rPr>
      </w:pPr>
      <w:r w:rsidRPr="00F74865">
        <w:rPr>
          <w:rFonts w:cstheme="minorHAnsi"/>
        </w:rPr>
        <w:t xml:space="preserve">zaimplementowanie Systemu </w:t>
      </w:r>
      <w:proofErr w:type="spellStart"/>
      <w:r w:rsidRPr="00F74865">
        <w:rPr>
          <w:rFonts w:cstheme="minorHAnsi"/>
        </w:rPr>
        <w:t>eBOK</w:t>
      </w:r>
      <w:proofErr w:type="spellEnd"/>
      <w:r w:rsidRPr="00F74865">
        <w:rPr>
          <w:rFonts w:cstheme="minorHAnsi"/>
        </w:rPr>
        <w:t xml:space="preserve"> zgodnie z niniejszym opisem przedmiotu zamówienia;</w:t>
      </w:r>
    </w:p>
    <w:p w:rsidR="000246D1" w:rsidRPr="00F74865" w:rsidRDefault="000246D1" w:rsidP="0051108F">
      <w:pPr>
        <w:pStyle w:val="Akapitzlist"/>
        <w:numPr>
          <w:ilvl w:val="1"/>
          <w:numId w:val="4"/>
        </w:numPr>
        <w:spacing w:after="0" w:line="276" w:lineRule="auto"/>
        <w:ind w:left="709"/>
        <w:jc w:val="both"/>
        <w:rPr>
          <w:rFonts w:cstheme="minorHAnsi"/>
        </w:rPr>
      </w:pPr>
      <w:r w:rsidRPr="00F74865">
        <w:rPr>
          <w:rFonts w:cstheme="minorHAnsi"/>
        </w:rPr>
        <w:t>przeprowadzenie testów;</w:t>
      </w:r>
    </w:p>
    <w:p w:rsidR="000246D1" w:rsidRPr="00F74865" w:rsidRDefault="000246D1" w:rsidP="0051108F">
      <w:pPr>
        <w:pStyle w:val="Akapitzlist"/>
        <w:numPr>
          <w:ilvl w:val="1"/>
          <w:numId w:val="4"/>
        </w:numPr>
        <w:spacing w:after="0" w:line="276" w:lineRule="auto"/>
        <w:ind w:left="709"/>
        <w:jc w:val="both"/>
        <w:rPr>
          <w:rFonts w:cstheme="minorHAnsi"/>
        </w:rPr>
      </w:pPr>
      <w:r w:rsidRPr="00F74865">
        <w:rPr>
          <w:rFonts w:cstheme="minorHAnsi"/>
        </w:rPr>
        <w:t>wdrożenie e-usług;</w:t>
      </w:r>
    </w:p>
    <w:p w:rsidR="000246D1" w:rsidRPr="00F74865" w:rsidRDefault="00DF1EB7" w:rsidP="0051108F">
      <w:pPr>
        <w:pStyle w:val="Akapitzlist"/>
        <w:numPr>
          <w:ilvl w:val="1"/>
          <w:numId w:val="4"/>
        </w:numPr>
        <w:spacing w:after="0" w:line="276" w:lineRule="auto"/>
        <w:ind w:left="709"/>
        <w:jc w:val="both"/>
        <w:rPr>
          <w:rFonts w:cstheme="minorHAnsi"/>
        </w:rPr>
      </w:pPr>
      <w:r w:rsidRPr="00F74865">
        <w:rPr>
          <w:rFonts w:cstheme="minorHAnsi"/>
        </w:rPr>
        <w:t>rozbudowa</w:t>
      </w:r>
      <w:r w:rsidR="000246D1" w:rsidRPr="00F74865">
        <w:rPr>
          <w:rFonts w:cstheme="minorHAnsi"/>
        </w:rPr>
        <w:t xml:space="preserve"> systemu nadzoru telemetrii wraz z dostawą i montażem urządzeń telemetrycznych w miejscach wskazanych przez Zamawiającego;</w:t>
      </w:r>
    </w:p>
    <w:p w:rsidR="000246D1" w:rsidRPr="00F74865" w:rsidRDefault="000246D1" w:rsidP="0051108F">
      <w:pPr>
        <w:pStyle w:val="Akapitzlist"/>
        <w:numPr>
          <w:ilvl w:val="1"/>
          <w:numId w:val="4"/>
        </w:numPr>
        <w:spacing w:after="0" w:line="276" w:lineRule="auto"/>
        <w:ind w:left="709"/>
        <w:jc w:val="both"/>
        <w:rPr>
          <w:rFonts w:cstheme="minorHAnsi"/>
        </w:rPr>
      </w:pPr>
      <w:r w:rsidRPr="00F74865">
        <w:rPr>
          <w:rFonts w:cstheme="minorHAnsi"/>
        </w:rPr>
        <w:t>integrację zakupywanego systemu z systemami posiadanymi w jednostce.</w:t>
      </w:r>
    </w:p>
    <w:p w:rsidR="000246D1" w:rsidRPr="00F74865" w:rsidRDefault="00B83760" w:rsidP="0051108F">
      <w:pPr>
        <w:pStyle w:val="Akapitzlist"/>
        <w:numPr>
          <w:ilvl w:val="0"/>
          <w:numId w:val="4"/>
        </w:numPr>
        <w:spacing w:after="0" w:line="276" w:lineRule="auto"/>
        <w:ind w:left="426"/>
        <w:jc w:val="both"/>
        <w:rPr>
          <w:rFonts w:cstheme="minorHAnsi"/>
        </w:rPr>
      </w:pPr>
      <w:r w:rsidRPr="00F74865">
        <w:rPr>
          <w:rFonts w:cstheme="minorHAnsi"/>
        </w:rPr>
        <w:t>Dostawy</w:t>
      </w:r>
      <w:r w:rsidR="000246D1" w:rsidRPr="00F74865">
        <w:rPr>
          <w:rFonts w:cstheme="minorHAnsi"/>
        </w:rPr>
        <w:t xml:space="preserve"> sprzętu komputerowego</w:t>
      </w:r>
      <w:r w:rsidRPr="00F74865">
        <w:rPr>
          <w:rFonts w:cstheme="minorHAnsi"/>
        </w:rPr>
        <w:t>,</w:t>
      </w:r>
    </w:p>
    <w:p w:rsidR="000246D1" w:rsidRPr="00F74865" w:rsidRDefault="00B83760" w:rsidP="0051108F">
      <w:pPr>
        <w:pStyle w:val="Akapitzlist"/>
        <w:numPr>
          <w:ilvl w:val="0"/>
          <w:numId w:val="4"/>
        </w:numPr>
        <w:spacing w:after="0" w:line="276" w:lineRule="auto"/>
        <w:ind w:left="426"/>
        <w:jc w:val="both"/>
        <w:rPr>
          <w:rFonts w:cstheme="minorHAnsi"/>
        </w:rPr>
      </w:pPr>
      <w:r w:rsidRPr="00F74865">
        <w:rPr>
          <w:rFonts w:cstheme="minorHAnsi"/>
        </w:rPr>
        <w:t>Zapewnienia</w:t>
      </w:r>
      <w:r w:rsidR="000246D1" w:rsidRPr="00F74865">
        <w:rPr>
          <w:rFonts w:cstheme="minorHAnsi"/>
        </w:rPr>
        <w:t xml:space="preserve"> konsultacji oraz szkolenia dla administratorów;</w:t>
      </w:r>
    </w:p>
    <w:p w:rsidR="000246D1" w:rsidRPr="00F74865" w:rsidRDefault="000246D1" w:rsidP="00BF67FE">
      <w:pPr>
        <w:spacing w:after="0" w:line="276" w:lineRule="auto"/>
        <w:ind w:left="1134"/>
        <w:jc w:val="both"/>
        <w:rPr>
          <w:rFonts w:cstheme="minorHAnsi"/>
        </w:rPr>
      </w:pPr>
    </w:p>
    <w:p w:rsidR="000246D1" w:rsidRPr="00F74865" w:rsidRDefault="000246D1" w:rsidP="00BA428F">
      <w:pPr>
        <w:pStyle w:val="Default"/>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Świadczenia usługi asysty technicznej w ramach udzielonej gwarancji jakości wykonania zamówienia.</w:t>
      </w:r>
    </w:p>
    <w:p w:rsidR="00A22DE0" w:rsidRPr="00F74865" w:rsidRDefault="00A22DE0" w:rsidP="00BA428F">
      <w:pPr>
        <w:pStyle w:val="Default"/>
        <w:spacing w:line="276" w:lineRule="auto"/>
        <w:jc w:val="both"/>
        <w:rPr>
          <w:rFonts w:asciiTheme="minorHAnsi" w:hAnsiTheme="minorHAnsi" w:cstheme="minorHAnsi"/>
          <w:sz w:val="22"/>
          <w:szCs w:val="22"/>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3" w:name="_Toc181876692"/>
      <w:bookmarkEnd w:id="1"/>
      <w:bookmarkEnd w:id="2"/>
      <w:r w:rsidRPr="00F74865">
        <w:rPr>
          <w:rFonts w:cstheme="minorHAnsi"/>
          <w:b/>
          <w:color w:val="000000" w:themeColor="text1"/>
        </w:rPr>
        <w:t>Etapy prac</w:t>
      </w:r>
      <w:bookmarkEnd w:id="3"/>
    </w:p>
    <w:p w:rsidR="000246D1" w:rsidRPr="00F74865" w:rsidRDefault="000246D1" w:rsidP="00BA428F">
      <w:pPr>
        <w:spacing w:after="0" w:line="276" w:lineRule="auto"/>
        <w:ind w:left="-76"/>
        <w:jc w:val="both"/>
        <w:rPr>
          <w:rFonts w:cstheme="minorHAnsi"/>
        </w:rPr>
      </w:pPr>
      <w:r w:rsidRPr="00F74865">
        <w:rPr>
          <w:rFonts w:cstheme="minorHAnsi"/>
        </w:rPr>
        <w:t xml:space="preserve">Zamawiający wymaga aby realizowane przez Wykonawcę prace prowadzone były w podziale na niżej przedstawione etapy : </w:t>
      </w:r>
    </w:p>
    <w:p w:rsidR="000246D1" w:rsidRPr="00F74865" w:rsidRDefault="000246D1" w:rsidP="00BA428F">
      <w:pPr>
        <w:pStyle w:val="Akapitzlist"/>
        <w:spacing w:line="276" w:lineRule="auto"/>
        <w:ind w:left="0"/>
        <w:jc w:val="both"/>
        <w:rPr>
          <w:rFonts w:cstheme="minorHAnsi"/>
        </w:rPr>
      </w:pPr>
      <w:r w:rsidRPr="00F74865">
        <w:rPr>
          <w:rFonts w:cstheme="minorHAnsi"/>
        </w:rPr>
        <w:t>Etap I: przygotowanie organizacyjne;</w:t>
      </w:r>
    </w:p>
    <w:p w:rsidR="000246D1" w:rsidRPr="00F74865" w:rsidRDefault="000246D1" w:rsidP="00BA428F">
      <w:pPr>
        <w:pStyle w:val="Akapitzlist"/>
        <w:spacing w:line="276" w:lineRule="auto"/>
        <w:ind w:left="0"/>
        <w:jc w:val="both"/>
        <w:rPr>
          <w:rFonts w:cstheme="minorHAnsi"/>
        </w:rPr>
      </w:pPr>
      <w:r w:rsidRPr="00F74865">
        <w:rPr>
          <w:rFonts w:cstheme="minorHAnsi"/>
        </w:rPr>
        <w:t>Etap II: przeprowadzenie analizy przedwdrożeniowej;</w:t>
      </w:r>
    </w:p>
    <w:p w:rsidR="000246D1" w:rsidRPr="00F74865" w:rsidRDefault="000246D1" w:rsidP="00BA428F">
      <w:pPr>
        <w:pStyle w:val="Akapitzlist"/>
        <w:spacing w:line="276" w:lineRule="auto"/>
        <w:ind w:left="0"/>
        <w:jc w:val="both"/>
        <w:rPr>
          <w:rFonts w:cstheme="minorHAnsi"/>
        </w:rPr>
      </w:pPr>
      <w:r w:rsidRPr="00F74865">
        <w:rPr>
          <w:rFonts w:cstheme="minorHAnsi"/>
        </w:rPr>
        <w:t>Etap III: przedstawienie koncepcji graficznej portalu do akceptacji;</w:t>
      </w:r>
    </w:p>
    <w:p w:rsidR="000246D1" w:rsidRPr="00F74865" w:rsidRDefault="000246D1" w:rsidP="00BA428F">
      <w:pPr>
        <w:pStyle w:val="Akapitzlist"/>
        <w:spacing w:line="276" w:lineRule="auto"/>
        <w:ind w:left="0"/>
        <w:jc w:val="both"/>
        <w:rPr>
          <w:rFonts w:cstheme="minorHAnsi"/>
        </w:rPr>
      </w:pPr>
      <w:r w:rsidRPr="00F74865">
        <w:rPr>
          <w:rFonts w:cstheme="minorHAnsi"/>
        </w:rPr>
        <w:t>Etap IV: opracowanie i wdrożenie systemu portalu EBOK wraz z e-usługami;</w:t>
      </w:r>
    </w:p>
    <w:p w:rsidR="000246D1" w:rsidRPr="00F74865" w:rsidRDefault="000246D1" w:rsidP="00BA428F">
      <w:pPr>
        <w:pStyle w:val="Akapitzlist"/>
        <w:spacing w:line="276" w:lineRule="auto"/>
        <w:ind w:left="0"/>
        <w:jc w:val="both"/>
        <w:rPr>
          <w:rFonts w:cstheme="minorHAnsi"/>
        </w:rPr>
      </w:pPr>
      <w:r w:rsidRPr="00F74865">
        <w:rPr>
          <w:rFonts w:cstheme="minorHAnsi"/>
        </w:rPr>
        <w:t xml:space="preserve">Etap V: dostawa systemu telemetrycznego wraz z montażem urządzeń </w:t>
      </w:r>
      <w:r w:rsidR="000218EF" w:rsidRPr="00F74865">
        <w:rPr>
          <w:rFonts w:cstheme="minorHAnsi"/>
        </w:rPr>
        <w:t xml:space="preserve">telemetrycznych </w:t>
      </w:r>
    </w:p>
    <w:p w:rsidR="000246D1" w:rsidRPr="00F74865" w:rsidRDefault="000246D1" w:rsidP="00BA428F">
      <w:pPr>
        <w:pStyle w:val="Akapitzlist"/>
        <w:spacing w:line="276" w:lineRule="auto"/>
        <w:ind w:left="0"/>
        <w:jc w:val="both"/>
        <w:rPr>
          <w:rFonts w:cstheme="minorHAnsi"/>
        </w:rPr>
      </w:pPr>
      <w:r w:rsidRPr="00F74865">
        <w:rPr>
          <w:rFonts w:cstheme="minorHAnsi"/>
        </w:rPr>
        <w:t>Etap VI: dostawa sprzętu komputerowego</w:t>
      </w:r>
    </w:p>
    <w:p w:rsidR="000246D1" w:rsidRPr="00F74865" w:rsidRDefault="000246D1" w:rsidP="00BA428F">
      <w:pPr>
        <w:pStyle w:val="Akapitzlist"/>
        <w:spacing w:line="276" w:lineRule="auto"/>
        <w:ind w:left="0"/>
        <w:jc w:val="both"/>
        <w:rPr>
          <w:rFonts w:cstheme="minorHAnsi"/>
        </w:rPr>
      </w:pPr>
      <w:r w:rsidRPr="00F74865">
        <w:rPr>
          <w:rFonts w:cstheme="minorHAnsi"/>
        </w:rPr>
        <w:t>Etap VII: przeprowadzenie procedury Odbioru Końcowego;</w:t>
      </w:r>
    </w:p>
    <w:p w:rsidR="000246D1" w:rsidRPr="00F74865" w:rsidRDefault="000246D1" w:rsidP="00123873">
      <w:pPr>
        <w:spacing w:line="276" w:lineRule="auto"/>
        <w:jc w:val="both"/>
        <w:rPr>
          <w:rFonts w:cstheme="minorHAnsi"/>
        </w:rPr>
      </w:pPr>
      <w:r w:rsidRPr="00F74865">
        <w:rPr>
          <w:rFonts w:cstheme="minorHAnsi"/>
        </w:rPr>
        <w:t>Wykonawca zobligowany będzie to przedłożenia Zamawiającego harmonogramu prac uwzględniającego wyszczególnione wyżej etapy. Zatwierdzony przez Zamawiającego harmonogram będzie podstawą do rozpoczęcia realizacji prac przez Wykonawcę</w:t>
      </w:r>
      <w:r w:rsidR="00785B6A" w:rsidRPr="00F74865">
        <w:rPr>
          <w:rFonts w:cstheme="minorHAnsi"/>
        </w:rPr>
        <w:t xml:space="preserve"> i będzie stanowił załącznik do umowy</w:t>
      </w:r>
      <w:r w:rsidRPr="00F74865">
        <w:rPr>
          <w:rFonts w:cstheme="minorHAnsi"/>
        </w:rPr>
        <w:t>.</w:t>
      </w: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4" w:name="_Toc181876693"/>
      <w:r w:rsidRPr="00F74865">
        <w:rPr>
          <w:rFonts w:cstheme="minorHAnsi"/>
          <w:b/>
          <w:color w:val="000000" w:themeColor="text1"/>
        </w:rPr>
        <w:t>Wymogi prawne</w:t>
      </w:r>
      <w:bookmarkEnd w:id="4"/>
      <w:r w:rsidRPr="00F74865">
        <w:rPr>
          <w:rFonts w:cstheme="minorHAnsi"/>
          <w:b/>
          <w:color w:val="000000" w:themeColor="text1"/>
        </w:rPr>
        <w:t xml:space="preserve"> </w:t>
      </w:r>
    </w:p>
    <w:p w:rsidR="00F674CD" w:rsidRPr="00F74865" w:rsidRDefault="00F674CD" w:rsidP="00F674CD">
      <w:pPr>
        <w:spacing w:after="0" w:line="276" w:lineRule="auto"/>
        <w:jc w:val="both"/>
      </w:pPr>
      <w:r w:rsidRPr="00F74865">
        <w:t>Przedmiot zamówienia musi być realizowany zgodnie z poniższymi wymogami prawa (teksty jednolite z późniejszymi zmianami):</w:t>
      </w:r>
    </w:p>
    <w:p w:rsidR="00F674CD" w:rsidRPr="00F74865" w:rsidRDefault="00F674CD" w:rsidP="00F674CD">
      <w:pPr>
        <w:spacing w:after="0" w:line="276" w:lineRule="auto"/>
        <w:jc w:val="both"/>
      </w:pPr>
      <w:r w:rsidRPr="00F74865">
        <w:t xml:space="preserve">1. Ustawa z dnia 17 lutego 2005 r. o informatyzacji działalności podmiotów </w:t>
      </w:r>
      <w:r w:rsidR="00451893" w:rsidRPr="00F74865">
        <w:t xml:space="preserve">realizujących zadania publiczne </w:t>
      </w:r>
      <w:r w:rsidR="00451893" w:rsidRPr="00F74865">
        <w:rPr>
          <w:rFonts w:cstheme="minorHAnsi"/>
        </w:rPr>
        <w:t xml:space="preserve">(Dz. U.2025. 1703 z </w:t>
      </w:r>
      <w:proofErr w:type="spellStart"/>
      <w:r w:rsidR="00451893" w:rsidRPr="00F74865">
        <w:rPr>
          <w:rFonts w:cstheme="minorHAnsi"/>
        </w:rPr>
        <w:t>późn</w:t>
      </w:r>
      <w:proofErr w:type="spellEnd"/>
      <w:r w:rsidR="00451893" w:rsidRPr="00F74865">
        <w:rPr>
          <w:rFonts w:cstheme="minorHAnsi"/>
        </w:rPr>
        <w:t>. zm.);</w:t>
      </w:r>
    </w:p>
    <w:p w:rsidR="00F674CD" w:rsidRPr="00F74865" w:rsidRDefault="00F674CD" w:rsidP="00F674CD">
      <w:pPr>
        <w:spacing w:after="0" w:line="276" w:lineRule="auto"/>
        <w:jc w:val="both"/>
      </w:pPr>
      <w:r w:rsidRPr="00F74865">
        <w:t xml:space="preserve">2. Ustawa z dnia 4 kwietnia 2019 r. o dostępności cyfrowej stron internetowych i aplikacji </w:t>
      </w:r>
      <w:r w:rsidR="00451893" w:rsidRPr="00F74865">
        <w:t>mobilnych podmiotów publicznych (Dz.U.2019.848);</w:t>
      </w:r>
    </w:p>
    <w:p w:rsidR="00F674CD" w:rsidRPr="00F74865" w:rsidRDefault="00F674CD" w:rsidP="00F674CD">
      <w:pPr>
        <w:spacing w:after="0" w:line="276" w:lineRule="auto"/>
        <w:jc w:val="both"/>
      </w:pPr>
      <w:r w:rsidRPr="00F74865">
        <w:t>3. Ustawa z dnia 5 września 2016 r. o usługach zaufania oraz identyfikacji elektronicznej.</w:t>
      </w:r>
      <w:r w:rsidR="00451893" w:rsidRPr="00F74865">
        <w:t xml:space="preserve"> (Dz.U.2024.1725);</w:t>
      </w:r>
    </w:p>
    <w:p w:rsidR="00F674CD" w:rsidRPr="00F74865" w:rsidRDefault="00F674CD" w:rsidP="00F674CD">
      <w:pPr>
        <w:spacing w:after="0" w:line="276" w:lineRule="auto"/>
        <w:jc w:val="both"/>
      </w:pPr>
      <w:r w:rsidRPr="00F74865">
        <w:t xml:space="preserve">4. Ustawa z dnia 5 lipca 2018 r. o krajowym systemie </w:t>
      </w:r>
      <w:proofErr w:type="spellStart"/>
      <w:r w:rsidRPr="00F74865">
        <w:t>cyberbezp</w:t>
      </w:r>
      <w:r w:rsidR="00451893" w:rsidRPr="00F74865">
        <w:t>ieczeństwa</w:t>
      </w:r>
      <w:proofErr w:type="spellEnd"/>
      <w:r w:rsidR="00451893" w:rsidRPr="00F74865">
        <w:t xml:space="preserve"> (KSC) (Dz.U.2026.20);</w:t>
      </w:r>
    </w:p>
    <w:p w:rsidR="00F674CD" w:rsidRPr="00F74865" w:rsidRDefault="00F674CD" w:rsidP="00F674CD">
      <w:pPr>
        <w:spacing w:after="0" w:line="276" w:lineRule="auto"/>
        <w:jc w:val="both"/>
      </w:pPr>
      <w:r w:rsidRPr="00F74865">
        <w:t>5. Ustawa z dnia 10 maja 2018 r. o ochronie danych osobowych.</w:t>
      </w:r>
      <w:r w:rsidR="00451893" w:rsidRPr="00F74865">
        <w:t xml:space="preserve"> (Dz.U.2019.1781);</w:t>
      </w:r>
    </w:p>
    <w:p w:rsidR="00F674CD" w:rsidRPr="00F74865" w:rsidRDefault="00F674CD" w:rsidP="00F674CD">
      <w:pPr>
        <w:spacing w:after="0" w:line="276" w:lineRule="auto"/>
        <w:jc w:val="both"/>
      </w:pPr>
      <w:r w:rsidRPr="00F74865">
        <w:t>6. Rozporządzenie Parlamentu Europejskiego i Rady (UE) 2016/679 z dnia 27 kwietnia 2016 r. w sprawie ochrony osób fizycznych w związku z przetwarzaniem danych osobowych i w sprawie swobodnego prze</w:t>
      </w:r>
      <w:r w:rsidR="00451893" w:rsidRPr="00F74865">
        <w:t>pływu takich danych (RODO/GDPR) (Dz.U.UE.L.2016.119.1);</w:t>
      </w:r>
    </w:p>
    <w:p w:rsidR="00F674CD" w:rsidRPr="00F74865" w:rsidRDefault="00F674CD" w:rsidP="00F674CD">
      <w:pPr>
        <w:spacing w:after="0" w:line="276" w:lineRule="auto"/>
        <w:jc w:val="both"/>
      </w:pPr>
      <w:r w:rsidRPr="00F74865">
        <w:t>7. Rozporządzenie Prezesa Rady Ministrów z dnia 14 września 2023 r. w sprawie Elektronicznej Platformy</w:t>
      </w:r>
      <w:r w:rsidR="00451893" w:rsidRPr="00F74865">
        <w:t xml:space="preserve"> Usług Administracji Publicznej (Dz.U.2023.2514);</w:t>
      </w:r>
    </w:p>
    <w:p w:rsidR="00F674CD" w:rsidRPr="00F74865" w:rsidRDefault="00F674CD" w:rsidP="00F674CD">
      <w:pPr>
        <w:spacing w:after="0" w:line="276" w:lineRule="auto"/>
        <w:jc w:val="both"/>
      </w:pPr>
      <w:r w:rsidRPr="00F74865">
        <w:t>8. Rozporządzenie Rady Ministrów z dnia 11 września 2018 r. w sprawie wykazu usług kluczowych i usług cyfrowych oraz progów istotności, których naruszenie powoduje znaczący wpływ na świadczenie usługi kluczowej lub usługi cyfrowej.</w:t>
      </w:r>
      <w:r w:rsidR="00451893" w:rsidRPr="00F74865">
        <w:t xml:space="preserve"> (Dz.U.2018.1806);</w:t>
      </w:r>
    </w:p>
    <w:p w:rsidR="00F674CD" w:rsidRPr="00F74865" w:rsidRDefault="00F674CD" w:rsidP="00F674CD">
      <w:pPr>
        <w:spacing w:after="0" w:line="276" w:lineRule="auto"/>
        <w:jc w:val="both"/>
      </w:pPr>
      <w:r w:rsidRPr="00F74865">
        <w:t>9. Ustawa z dnia 7 czerwca 2001 r. o zbiorowym zaopatrzeniu w wodę i zbiorowym odprowadzaniu</w:t>
      </w:r>
      <w:r w:rsidR="00451893" w:rsidRPr="00F74865">
        <w:t xml:space="preserve"> ścieków (Dz.U.2024.757).</w:t>
      </w:r>
    </w:p>
    <w:p w:rsidR="00F674CD" w:rsidRPr="00F74865" w:rsidRDefault="00F674CD" w:rsidP="00451893">
      <w:pPr>
        <w:spacing w:line="276" w:lineRule="auto"/>
        <w:jc w:val="both"/>
        <w:rPr>
          <w:rFonts w:cstheme="minorHAnsi"/>
          <w:color w:val="000000" w:themeColor="text1"/>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5" w:name="_Toc181876694"/>
      <w:r w:rsidRPr="00F74865">
        <w:rPr>
          <w:rFonts w:cstheme="minorHAnsi"/>
          <w:b/>
          <w:color w:val="000000" w:themeColor="text1"/>
        </w:rPr>
        <w:t xml:space="preserve">Opracowanie </w:t>
      </w:r>
      <w:proofErr w:type="spellStart"/>
      <w:r w:rsidRPr="00F74865">
        <w:rPr>
          <w:rFonts w:cstheme="minorHAnsi"/>
          <w:b/>
          <w:color w:val="000000" w:themeColor="text1"/>
        </w:rPr>
        <w:t>eBOK</w:t>
      </w:r>
      <w:proofErr w:type="spellEnd"/>
      <w:r w:rsidRPr="00F74865">
        <w:rPr>
          <w:rFonts w:cstheme="minorHAnsi"/>
          <w:b/>
          <w:color w:val="000000" w:themeColor="text1"/>
        </w:rPr>
        <w:t xml:space="preserve"> i wdrożenie e-usług</w:t>
      </w:r>
      <w:bookmarkEnd w:id="5"/>
    </w:p>
    <w:p w:rsidR="000246D1" w:rsidRPr="00F74865" w:rsidRDefault="000246D1" w:rsidP="00BA428F">
      <w:pPr>
        <w:pStyle w:val="Akapitzlist"/>
        <w:spacing w:line="276" w:lineRule="auto"/>
        <w:ind w:left="0"/>
        <w:jc w:val="both"/>
        <w:rPr>
          <w:rFonts w:cstheme="minorHAnsi"/>
          <w:color w:val="000000" w:themeColor="text1"/>
        </w:rPr>
      </w:pPr>
      <w:r w:rsidRPr="00F74865">
        <w:rPr>
          <w:rFonts w:cstheme="minorHAnsi"/>
          <w:color w:val="000000" w:themeColor="text1"/>
        </w:rPr>
        <w:t xml:space="preserve">W ramach realizacji zamówienia Wykonawca zobowiązany jest do dostarczenia i </w:t>
      </w:r>
      <w:r w:rsidR="006830A7" w:rsidRPr="00F74865">
        <w:rPr>
          <w:rFonts w:cstheme="minorHAnsi"/>
          <w:color w:val="000000" w:themeColor="text1"/>
        </w:rPr>
        <w:t xml:space="preserve">integracji wdrażanych e-usług z </w:t>
      </w:r>
      <w:r w:rsidR="00701903" w:rsidRPr="00F74865">
        <w:rPr>
          <w:rFonts w:cstheme="minorHAnsi"/>
          <w:color w:val="000000" w:themeColor="text1"/>
        </w:rPr>
        <w:t xml:space="preserve">programowaniem dziedzinowym </w:t>
      </w:r>
      <w:r w:rsidR="006830A7" w:rsidRPr="00F74865">
        <w:rPr>
          <w:rFonts w:cstheme="minorHAnsi"/>
          <w:color w:val="000000" w:themeColor="text1"/>
        </w:rPr>
        <w:t xml:space="preserve">zainstalowanym u Zamawiającego. Wykonawca zobowiązuje się do wykonania i </w:t>
      </w:r>
      <w:r w:rsidRPr="00F74865">
        <w:rPr>
          <w:rFonts w:cstheme="minorHAnsi"/>
          <w:color w:val="000000" w:themeColor="text1"/>
        </w:rPr>
        <w:t>uruchomienia</w:t>
      </w:r>
      <w:r w:rsidR="006830A7" w:rsidRPr="00F74865">
        <w:rPr>
          <w:rFonts w:cstheme="minorHAnsi"/>
          <w:color w:val="000000" w:themeColor="text1"/>
        </w:rPr>
        <w:t xml:space="preserve"> na </w:t>
      </w:r>
      <w:proofErr w:type="spellStart"/>
      <w:r w:rsidR="006830A7" w:rsidRPr="00F74865">
        <w:rPr>
          <w:rFonts w:cstheme="minorHAnsi"/>
          <w:color w:val="000000" w:themeColor="text1"/>
        </w:rPr>
        <w:t>eBOK</w:t>
      </w:r>
      <w:proofErr w:type="spellEnd"/>
      <w:r w:rsidRPr="00F74865">
        <w:rPr>
          <w:rFonts w:cstheme="minorHAnsi"/>
          <w:color w:val="000000" w:themeColor="text1"/>
        </w:rPr>
        <w:t xml:space="preserve"> </w:t>
      </w:r>
      <w:r w:rsidR="00625EB0" w:rsidRPr="00F74865">
        <w:rPr>
          <w:rFonts w:cstheme="minorHAnsi"/>
          <w:color w:val="000000" w:themeColor="text1"/>
        </w:rPr>
        <w:t xml:space="preserve">5 </w:t>
      </w:r>
      <w:r w:rsidRPr="00F74865">
        <w:rPr>
          <w:rFonts w:cstheme="minorHAnsi"/>
          <w:color w:val="000000" w:themeColor="text1"/>
        </w:rPr>
        <w:t>e-usług</w:t>
      </w:r>
      <w:r w:rsidR="006830A7" w:rsidRPr="00F74865">
        <w:rPr>
          <w:rFonts w:cstheme="minorHAnsi"/>
          <w:color w:val="000000" w:themeColor="text1"/>
        </w:rPr>
        <w:t xml:space="preserve"> zgodnie z </w:t>
      </w:r>
      <w:r w:rsidR="00625EB0" w:rsidRPr="00F74865">
        <w:rPr>
          <w:rFonts w:cstheme="minorHAnsi"/>
          <w:color w:val="000000" w:themeColor="text1"/>
        </w:rPr>
        <w:t xml:space="preserve">opisem zawartym w </w:t>
      </w:r>
      <w:r w:rsidR="006830A7" w:rsidRPr="00F74865">
        <w:rPr>
          <w:rFonts w:cstheme="minorHAnsi"/>
          <w:color w:val="000000" w:themeColor="text1"/>
        </w:rPr>
        <w:t>OPZ</w:t>
      </w:r>
    </w:p>
    <w:p w:rsidR="00231213" w:rsidRPr="00F74865" w:rsidRDefault="00231213" w:rsidP="00BA428F">
      <w:pPr>
        <w:pStyle w:val="Default"/>
        <w:spacing w:line="276" w:lineRule="auto"/>
        <w:jc w:val="both"/>
        <w:rPr>
          <w:rFonts w:asciiTheme="minorHAnsi" w:hAnsiTheme="minorHAnsi" w:cstheme="minorHAnsi"/>
          <w:sz w:val="22"/>
          <w:szCs w:val="22"/>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6" w:name="_Toc10557591"/>
      <w:bookmarkStart w:id="7" w:name="_Toc181876695"/>
      <w:r w:rsidRPr="00F74865">
        <w:rPr>
          <w:rFonts w:cstheme="minorHAnsi"/>
          <w:b/>
          <w:color w:val="000000" w:themeColor="text1"/>
        </w:rPr>
        <w:t>Dostawa, instalacja, konfiguracja oprogramowania do e-usług:</w:t>
      </w:r>
      <w:bookmarkEnd w:id="6"/>
      <w:bookmarkEnd w:id="7"/>
    </w:p>
    <w:p w:rsidR="000246D1" w:rsidRPr="00F74865" w:rsidRDefault="000246D1" w:rsidP="00BA428F">
      <w:pPr>
        <w:pStyle w:val="Default"/>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Wykonawca zobligowany jest do :</w:t>
      </w:r>
    </w:p>
    <w:p w:rsidR="000246D1" w:rsidRPr="00F74865" w:rsidRDefault="000246D1" w:rsidP="0051108F">
      <w:pPr>
        <w:pStyle w:val="Default"/>
        <w:numPr>
          <w:ilvl w:val="0"/>
          <w:numId w:val="11"/>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dostarczenia oprogramowania wskazanego przez Wykonawcę jako niezbędne do prawidłowej pracy systemu, w tym w szczególności oprogramowanie systemowego, bazodanowego oraz narzędziowego o ile licencje udostępnione przez Zamawiającego są niewystarczające lub nie pokrywają potrzeb oferowan</w:t>
      </w:r>
      <w:r w:rsidR="00123873" w:rsidRPr="00F74865">
        <w:rPr>
          <w:rFonts w:asciiTheme="minorHAnsi" w:hAnsiTheme="minorHAnsi" w:cstheme="minorHAnsi"/>
          <w:sz w:val="22"/>
          <w:szCs w:val="22"/>
        </w:rPr>
        <w:t>ego przez Wykonawcę rozwiązania.</w:t>
      </w:r>
    </w:p>
    <w:p w:rsidR="00123873" w:rsidRPr="00F74865" w:rsidRDefault="00123873" w:rsidP="00123873">
      <w:pPr>
        <w:pStyle w:val="Default"/>
        <w:spacing w:line="276" w:lineRule="auto"/>
        <w:ind w:left="360"/>
        <w:jc w:val="both"/>
        <w:rPr>
          <w:rFonts w:asciiTheme="minorHAnsi" w:hAnsiTheme="minorHAnsi" w:cstheme="minorHAnsi"/>
          <w:sz w:val="22"/>
          <w:szCs w:val="22"/>
        </w:rPr>
      </w:pPr>
      <w:r w:rsidRPr="00F74865">
        <w:rPr>
          <w:rFonts w:asciiTheme="minorHAnsi" w:hAnsiTheme="minorHAnsi" w:cstheme="minorHAnsi"/>
          <w:sz w:val="22"/>
          <w:szCs w:val="22"/>
        </w:rPr>
        <w:t xml:space="preserve">Zamawiający posiada następujące licencje na systemy informatyczne: </w:t>
      </w:r>
    </w:p>
    <w:p w:rsidR="00123873" w:rsidRPr="00F74865" w:rsidRDefault="00123873" w:rsidP="008544C5">
      <w:pPr>
        <w:pStyle w:val="Default"/>
        <w:numPr>
          <w:ilvl w:val="0"/>
          <w:numId w:val="41"/>
        </w:numPr>
        <w:spacing w:line="276" w:lineRule="auto"/>
        <w:ind w:left="709" w:hanging="283"/>
        <w:jc w:val="both"/>
        <w:rPr>
          <w:rFonts w:asciiTheme="minorHAnsi" w:hAnsiTheme="minorHAnsi" w:cstheme="minorHAnsi"/>
          <w:sz w:val="22"/>
          <w:szCs w:val="22"/>
        </w:rPr>
      </w:pPr>
      <w:r w:rsidRPr="00F74865">
        <w:rPr>
          <w:rFonts w:asciiTheme="minorHAnsi" w:hAnsiTheme="minorHAnsi" w:cstheme="minorHAnsi"/>
          <w:sz w:val="22"/>
          <w:szCs w:val="22"/>
        </w:rPr>
        <w:t xml:space="preserve">SYSTEM WODA I ŚCIEKI -MODUŁ FAKTURY wersja 2025005 </w:t>
      </w:r>
    </w:p>
    <w:p w:rsidR="00123873" w:rsidRPr="00F74865" w:rsidRDefault="00123873" w:rsidP="008544C5">
      <w:pPr>
        <w:pStyle w:val="Default"/>
        <w:numPr>
          <w:ilvl w:val="0"/>
          <w:numId w:val="41"/>
        </w:numPr>
        <w:spacing w:line="276" w:lineRule="auto"/>
        <w:ind w:left="709" w:hanging="283"/>
        <w:jc w:val="both"/>
        <w:rPr>
          <w:rFonts w:asciiTheme="minorHAnsi" w:hAnsiTheme="minorHAnsi" w:cstheme="minorHAnsi"/>
          <w:sz w:val="22"/>
          <w:szCs w:val="22"/>
        </w:rPr>
      </w:pPr>
      <w:r w:rsidRPr="00F74865">
        <w:rPr>
          <w:rFonts w:asciiTheme="minorHAnsi" w:hAnsiTheme="minorHAnsi" w:cstheme="minorHAnsi"/>
          <w:sz w:val="22"/>
          <w:szCs w:val="22"/>
        </w:rPr>
        <w:t xml:space="preserve">SYSTEM WODA I ŚCIEKI -MODUŁ ZBYT wersja 2025005 </w:t>
      </w:r>
    </w:p>
    <w:p w:rsidR="00123873" w:rsidRPr="00F74865" w:rsidRDefault="00123873" w:rsidP="008544C5">
      <w:pPr>
        <w:pStyle w:val="Default"/>
        <w:numPr>
          <w:ilvl w:val="0"/>
          <w:numId w:val="41"/>
        </w:numPr>
        <w:spacing w:line="276" w:lineRule="auto"/>
        <w:ind w:left="709" w:hanging="283"/>
        <w:jc w:val="both"/>
        <w:rPr>
          <w:rFonts w:asciiTheme="minorHAnsi" w:hAnsiTheme="minorHAnsi" w:cstheme="minorHAnsi"/>
          <w:sz w:val="22"/>
          <w:szCs w:val="22"/>
        </w:rPr>
      </w:pPr>
      <w:r w:rsidRPr="00F74865">
        <w:rPr>
          <w:rFonts w:asciiTheme="minorHAnsi" w:hAnsiTheme="minorHAnsi" w:cstheme="minorHAnsi"/>
          <w:sz w:val="22"/>
          <w:szCs w:val="22"/>
        </w:rPr>
        <w:t xml:space="preserve">SYSTEM MODUŁ INKASENT -wersja 2025005 </w:t>
      </w:r>
    </w:p>
    <w:p w:rsidR="00123873" w:rsidRPr="00F74865" w:rsidRDefault="00123873" w:rsidP="008544C5">
      <w:pPr>
        <w:pStyle w:val="Default"/>
        <w:numPr>
          <w:ilvl w:val="0"/>
          <w:numId w:val="41"/>
        </w:numPr>
        <w:spacing w:line="276" w:lineRule="auto"/>
        <w:ind w:left="709" w:hanging="283"/>
        <w:jc w:val="both"/>
        <w:rPr>
          <w:rFonts w:asciiTheme="minorHAnsi" w:hAnsiTheme="minorHAnsi" w:cstheme="minorHAnsi"/>
          <w:sz w:val="22"/>
          <w:szCs w:val="22"/>
        </w:rPr>
      </w:pPr>
      <w:r w:rsidRPr="00F74865">
        <w:rPr>
          <w:rFonts w:asciiTheme="minorHAnsi" w:hAnsiTheme="minorHAnsi" w:cstheme="minorHAnsi"/>
          <w:sz w:val="22"/>
          <w:szCs w:val="22"/>
        </w:rPr>
        <w:t xml:space="preserve">ZBYT MAIL 1.0.0.17- E-FAKTURY </w:t>
      </w:r>
    </w:p>
    <w:p w:rsidR="00123873" w:rsidRPr="00F74865" w:rsidRDefault="00123873" w:rsidP="008544C5">
      <w:pPr>
        <w:pStyle w:val="Default"/>
        <w:numPr>
          <w:ilvl w:val="0"/>
          <w:numId w:val="41"/>
        </w:numPr>
        <w:spacing w:line="276" w:lineRule="auto"/>
        <w:ind w:left="709" w:hanging="283"/>
        <w:jc w:val="both"/>
        <w:rPr>
          <w:rFonts w:asciiTheme="minorHAnsi" w:hAnsiTheme="minorHAnsi" w:cstheme="minorHAnsi"/>
          <w:sz w:val="22"/>
          <w:szCs w:val="22"/>
        </w:rPr>
      </w:pPr>
      <w:r w:rsidRPr="00F74865">
        <w:rPr>
          <w:rFonts w:asciiTheme="minorHAnsi" w:hAnsiTheme="minorHAnsi" w:cstheme="minorHAnsi"/>
          <w:sz w:val="22"/>
          <w:szCs w:val="22"/>
        </w:rPr>
        <w:t xml:space="preserve">SYSTEM WODA I ŚCIEKI -MODUŁ KASA wersja 2025005 </w:t>
      </w:r>
    </w:p>
    <w:p w:rsidR="00123873" w:rsidRPr="00F74865" w:rsidRDefault="00123873" w:rsidP="008544C5">
      <w:pPr>
        <w:pStyle w:val="Default"/>
        <w:numPr>
          <w:ilvl w:val="0"/>
          <w:numId w:val="41"/>
        </w:numPr>
        <w:spacing w:line="276" w:lineRule="auto"/>
        <w:ind w:left="709" w:hanging="283"/>
        <w:jc w:val="both"/>
        <w:rPr>
          <w:rFonts w:asciiTheme="minorHAnsi" w:hAnsiTheme="minorHAnsi" w:cstheme="minorHAnsi"/>
          <w:sz w:val="22"/>
          <w:szCs w:val="22"/>
        </w:rPr>
      </w:pPr>
      <w:r w:rsidRPr="00F74865">
        <w:rPr>
          <w:rFonts w:asciiTheme="minorHAnsi" w:hAnsiTheme="minorHAnsi" w:cstheme="minorHAnsi"/>
          <w:sz w:val="22"/>
          <w:szCs w:val="22"/>
        </w:rPr>
        <w:t xml:space="preserve">SYSTEM WODA I ŚCIEKI -MODUŁ SIK wersja 2025005 </w:t>
      </w:r>
    </w:p>
    <w:p w:rsidR="00123873" w:rsidRPr="00F74865" w:rsidRDefault="00123873" w:rsidP="008544C5">
      <w:pPr>
        <w:pStyle w:val="Default"/>
        <w:numPr>
          <w:ilvl w:val="0"/>
          <w:numId w:val="41"/>
        </w:numPr>
        <w:spacing w:line="276" w:lineRule="auto"/>
        <w:ind w:left="709" w:hanging="283"/>
        <w:jc w:val="both"/>
        <w:rPr>
          <w:rFonts w:asciiTheme="minorHAnsi" w:hAnsiTheme="minorHAnsi" w:cstheme="minorHAnsi"/>
          <w:sz w:val="22"/>
          <w:szCs w:val="22"/>
        </w:rPr>
      </w:pPr>
      <w:r w:rsidRPr="00F74865">
        <w:rPr>
          <w:rFonts w:asciiTheme="minorHAnsi" w:hAnsiTheme="minorHAnsi" w:cstheme="minorHAnsi"/>
          <w:sz w:val="22"/>
          <w:szCs w:val="22"/>
        </w:rPr>
        <w:t xml:space="preserve">SYSTEM WODA I ŚCIEKI -MODUŁ KOREKTY wersja 2025005 </w:t>
      </w:r>
    </w:p>
    <w:p w:rsidR="00123873" w:rsidRPr="00F74865" w:rsidRDefault="00123873" w:rsidP="008544C5">
      <w:pPr>
        <w:pStyle w:val="Default"/>
        <w:numPr>
          <w:ilvl w:val="0"/>
          <w:numId w:val="41"/>
        </w:numPr>
        <w:spacing w:line="276" w:lineRule="auto"/>
        <w:ind w:left="709" w:hanging="283"/>
        <w:jc w:val="both"/>
        <w:rPr>
          <w:rFonts w:asciiTheme="minorHAnsi" w:hAnsiTheme="minorHAnsi" w:cstheme="minorHAnsi"/>
          <w:sz w:val="22"/>
          <w:szCs w:val="22"/>
        </w:rPr>
      </w:pPr>
      <w:r w:rsidRPr="00F74865">
        <w:rPr>
          <w:rFonts w:asciiTheme="minorHAnsi" w:hAnsiTheme="minorHAnsi" w:cstheme="minorHAnsi"/>
          <w:sz w:val="22"/>
          <w:szCs w:val="22"/>
        </w:rPr>
        <w:t>SYSTEM WODA I ŚCIEKI- MODUŁ GW (Gospodarka wodomierzowa) wersja 2025005</w:t>
      </w:r>
    </w:p>
    <w:p w:rsidR="000246D1" w:rsidRPr="00F74865" w:rsidRDefault="00123873" w:rsidP="0051108F">
      <w:pPr>
        <w:pStyle w:val="Default"/>
        <w:numPr>
          <w:ilvl w:val="0"/>
          <w:numId w:val="11"/>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Z</w:t>
      </w:r>
      <w:r w:rsidR="000246D1" w:rsidRPr="00F74865">
        <w:rPr>
          <w:rFonts w:asciiTheme="minorHAnsi" w:hAnsiTheme="minorHAnsi" w:cstheme="minorHAnsi"/>
          <w:sz w:val="22"/>
          <w:szCs w:val="22"/>
        </w:rPr>
        <w:t>ainstalowania i skonfigurowania dostarczanych systemów przy wykorzystaniu udostępnionych przez Zamawiającego zasobów tj.: serwerów fizycznych i / lub wirtualnych, dostępnych zasobów dyskowych oraz udostępnionych licencji oprogramowania;</w:t>
      </w:r>
    </w:p>
    <w:p w:rsidR="000246D1" w:rsidRPr="00F74865" w:rsidRDefault="000246D1" w:rsidP="0051108F">
      <w:pPr>
        <w:pStyle w:val="Default"/>
        <w:numPr>
          <w:ilvl w:val="0"/>
          <w:numId w:val="11"/>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zainstalowania i skonfigurowania dostarczanych systemów zgodnie z zaleceniami jego producenta z uwzględnieniem tzw. modyfikacji („łatek”);</w:t>
      </w:r>
    </w:p>
    <w:p w:rsidR="000246D1" w:rsidRPr="00F74865" w:rsidRDefault="000246D1" w:rsidP="0051108F">
      <w:pPr>
        <w:pStyle w:val="Default"/>
        <w:numPr>
          <w:ilvl w:val="0"/>
          <w:numId w:val="11"/>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zapewnienia udokumentowania procesu instalacji / konfiguracji systemów w formie dokumentacji powykonawczej zawierającej opis użytej konfiguracji – o ile wystąpiły jakiekolwiek odstępstwa od założeń projektowych;</w:t>
      </w:r>
    </w:p>
    <w:p w:rsidR="00713429" w:rsidRPr="00F74865" w:rsidRDefault="00007933" w:rsidP="00007933">
      <w:pPr>
        <w:pStyle w:val="Default"/>
        <w:numPr>
          <w:ilvl w:val="0"/>
          <w:numId w:val="11"/>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Wykonawca udzieli min. 60 miesięcznej gwarancji na system nadzoru w tym licencji, liczonej od daty podpisania protokołu końcowego</w:t>
      </w:r>
    </w:p>
    <w:p w:rsidR="000246D1" w:rsidRPr="00F74865" w:rsidRDefault="000246D1" w:rsidP="00BA428F">
      <w:pPr>
        <w:pStyle w:val="Akapitzlist"/>
        <w:spacing w:line="276" w:lineRule="auto"/>
        <w:ind w:left="1134"/>
        <w:jc w:val="both"/>
        <w:rPr>
          <w:rFonts w:cstheme="minorHAnsi"/>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8" w:name="_Toc10557589"/>
      <w:bookmarkStart w:id="9" w:name="_Toc181876696"/>
      <w:r w:rsidRPr="00F74865">
        <w:rPr>
          <w:rFonts w:cstheme="minorHAnsi"/>
          <w:b/>
          <w:color w:val="000000" w:themeColor="text1"/>
        </w:rPr>
        <w:t>Integracja</w:t>
      </w:r>
      <w:bookmarkEnd w:id="8"/>
      <w:bookmarkEnd w:id="9"/>
      <w:r w:rsidRPr="00F74865">
        <w:rPr>
          <w:rFonts w:cstheme="minorHAnsi"/>
          <w:b/>
          <w:color w:val="000000" w:themeColor="text1"/>
        </w:rPr>
        <w:t xml:space="preserve"> </w:t>
      </w:r>
    </w:p>
    <w:p w:rsidR="000246D1" w:rsidRPr="00F74865" w:rsidRDefault="000246D1" w:rsidP="00BA428F">
      <w:pPr>
        <w:spacing w:after="0" w:line="276" w:lineRule="auto"/>
        <w:ind w:left="-169"/>
        <w:jc w:val="both"/>
        <w:rPr>
          <w:rFonts w:cstheme="minorHAnsi"/>
        </w:rPr>
      </w:pPr>
      <w:r w:rsidRPr="00F74865">
        <w:rPr>
          <w:rFonts w:cstheme="minorHAnsi"/>
        </w:rPr>
        <w:t>W ramach realizacji zadania, Wykonawca zobligowany jest do zapewnienia niezbędnej integracji wdrażanych systemów z wykorzystywanymi przez Zamawiającego systemami dziedzinowymi w celu:</w:t>
      </w:r>
    </w:p>
    <w:p w:rsidR="000246D1" w:rsidRPr="00F74865" w:rsidRDefault="000246D1" w:rsidP="0051108F">
      <w:pPr>
        <w:pStyle w:val="Default"/>
        <w:numPr>
          <w:ilvl w:val="0"/>
          <w:numId w:val="12"/>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ułatwienia procesu uzupełniania formularzy elektronicznych poprzez automatyczne podpowiadanie pól, pobierania danych słownikowych;</w:t>
      </w:r>
    </w:p>
    <w:p w:rsidR="000246D1" w:rsidRPr="00F74865" w:rsidRDefault="000246D1" w:rsidP="0051108F">
      <w:pPr>
        <w:pStyle w:val="Default"/>
        <w:numPr>
          <w:ilvl w:val="0"/>
          <w:numId w:val="12"/>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przedstawiania danych na temat akt</w:t>
      </w:r>
      <w:r w:rsidR="00B83760" w:rsidRPr="00F74865">
        <w:rPr>
          <w:rFonts w:asciiTheme="minorHAnsi" w:hAnsiTheme="minorHAnsi" w:cstheme="minorHAnsi"/>
          <w:sz w:val="22"/>
          <w:szCs w:val="22"/>
        </w:rPr>
        <w:t>ualnych zobowiązań użytkownika.</w:t>
      </w:r>
    </w:p>
    <w:p w:rsidR="001B0B86" w:rsidRPr="00F74865" w:rsidRDefault="001B0B86" w:rsidP="0051108F">
      <w:pPr>
        <w:pStyle w:val="Default"/>
        <w:numPr>
          <w:ilvl w:val="0"/>
          <w:numId w:val="12"/>
        </w:numPr>
        <w:spacing w:line="276" w:lineRule="auto"/>
        <w:jc w:val="both"/>
        <w:rPr>
          <w:rFonts w:asciiTheme="minorHAnsi" w:hAnsiTheme="minorHAnsi" w:cstheme="minorHAnsi"/>
          <w:color w:val="auto"/>
          <w:sz w:val="22"/>
          <w:szCs w:val="22"/>
        </w:rPr>
      </w:pPr>
      <w:r w:rsidRPr="00F74865">
        <w:rPr>
          <w:rFonts w:asciiTheme="minorHAnsi" w:hAnsiTheme="minorHAnsi" w:cstheme="minorHAnsi"/>
          <w:color w:val="auto"/>
          <w:sz w:val="22"/>
          <w:szCs w:val="22"/>
        </w:rPr>
        <w:t xml:space="preserve">przesyłania wybranym grupom odbiorców zbiorczych informacji dotyczących np. awarii, zbliżających się terminów płatności, itp. </w:t>
      </w:r>
    </w:p>
    <w:p w:rsidR="00123873" w:rsidRPr="00F74865" w:rsidRDefault="00123873" w:rsidP="00123873">
      <w:pPr>
        <w:pStyle w:val="Default"/>
        <w:numPr>
          <w:ilvl w:val="0"/>
          <w:numId w:val="12"/>
        </w:numPr>
        <w:spacing w:line="276" w:lineRule="auto"/>
        <w:jc w:val="both"/>
        <w:rPr>
          <w:rFonts w:asciiTheme="minorHAnsi" w:hAnsiTheme="minorHAnsi" w:cstheme="minorHAnsi"/>
          <w:color w:val="auto"/>
          <w:sz w:val="22"/>
          <w:szCs w:val="22"/>
        </w:rPr>
      </w:pPr>
      <w:r w:rsidRPr="00F74865">
        <w:rPr>
          <w:rFonts w:asciiTheme="minorHAnsi" w:hAnsiTheme="minorHAnsi" w:cstheme="minorHAnsi"/>
          <w:color w:val="auto"/>
          <w:sz w:val="22"/>
          <w:szCs w:val="22"/>
        </w:rPr>
        <w:t>Zamawiający posiada obecnie oprogramowanie dziedzinowe firmy REDSOFT.</w:t>
      </w:r>
    </w:p>
    <w:p w:rsidR="00A817E6" w:rsidRPr="00F74865" w:rsidRDefault="00A817E6" w:rsidP="00A817E6">
      <w:pPr>
        <w:pStyle w:val="Default"/>
        <w:spacing w:line="276" w:lineRule="auto"/>
        <w:jc w:val="both"/>
        <w:rPr>
          <w:rFonts w:asciiTheme="minorHAnsi" w:hAnsiTheme="minorHAnsi" w:cstheme="minorHAnsi"/>
          <w:color w:val="FF0000"/>
          <w:sz w:val="22"/>
          <w:szCs w:val="22"/>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10" w:name="_Toc181876697"/>
      <w:r w:rsidRPr="00F74865">
        <w:rPr>
          <w:rFonts w:cstheme="minorHAnsi"/>
          <w:b/>
          <w:color w:val="000000" w:themeColor="text1"/>
        </w:rPr>
        <w:t xml:space="preserve">Publikacja na </w:t>
      </w:r>
      <w:proofErr w:type="spellStart"/>
      <w:r w:rsidRPr="00F74865">
        <w:rPr>
          <w:rFonts w:cstheme="minorHAnsi"/>
          <w:b/>
          <w:color w:val="000000" w:themeColor="text1"/>
        </w:rPr>
        <w:t>ePUAP</w:t>
      </w:r>
      <w:bookmarkEnd w:id="10"/>
      <w:proofErr w:type="spellEnd"/>
      <w:r w:rsidR="00205BF4" w:rsidRPr="00F74865">
        <w:rPr>
          <w:rFonts w:cstheme="minorHAnsi"/>
          <w:b/>
          <w:color w:val="000000" w:themeColor="text1"/>
        </w:rPr>
        <w:t xml:space="preserve"> (www.gov.pl)</w:t>
      </w:r>
    </w:p>
    <w:p w:rsidR="000246D1" w:rsidRPr="00F74865" w:rsidRDefault="000246D1" w:rsidP="00BA428F">
      <w:pPr>
        <w:spacing w:after="0" w:line="276" w:lineRule="auto"/>
        <w:ind w:left="-76"/>
        <w:jc w:val="both"/>
        <w:rPr>
          <w:rFonts w:cstheme="minorHAnsi"/>
        </w:rPr>
      </w:pPr>
      <w:r w:rsidRPr="00F74865">
        <w:rPr>
          <w:rFonts w:cstheme="minorHAnsi"/>
        </w:rPr>
        <w:t xml:space="preserve">Wykonawca zobligowany jest do publikacji wybranych e-usług (wg. szczegółowych wytycznych w treści opisu każdej usługi) na platformie </w:t>
      </w:r>
      <w:proofErr w:type="spellStart"/>
      <w:r w:rsidRPr="00F74865">
        <w:rPr>
          <w:rFonts w:cstheme="minorHAnsi"/>
        </w:rPr>
        <w:t>ePUAP</w:t>
      </w:r>
      <w:proofErr w:type="spellEnd"/>
      <w:r w:rsidRPr="00F74865">
        <w:rPr>
          <w:rFonts w:cstheme="minorHAnsi"/>
        </w:rPr>
        <w:t xml:space="preserve">. W tym celu Zamawiający przekaże Wykonawcy dane dostępowe do konta </w:t>
      </w:r>
      <w:proofErr w:type="spellStart"/>
      <w:r w:rsidRPr="00F74865">
        <w:rPr>
          <w:rFonts w:cstheme="minorHAnsi"/>
        </w:rPr>
        <w:t>ePUAP</w:t>
      </w:r>
      <w:proofErr w:type="spellEnd"/>
      <w:r w:rsidRPr="00F74865">
        <w:rPr>
          <w:rFonts w:cstheme="minorHAnsi"/>
        </w:rPr>
        <w:t>. W kwestii Wykonawcy będzie :</w:t>
      </w:r>
    </w:p>
    <w:p w:rsidR="000246D1" w:rsidRPr="00F74865" w:rsidRDefault="000246D1" w:rsidP="0051108F">
      <w:pPr>
        <w:pStyle w:val="Akapitzlist"/>
        <w:numPr>
          <w:ilvl w:val="0"/>
          <w:numId w:val="13"/>
        </w:numPr>
        <w:spacing w:after="0" w:line="276" w:lineRule="auto"/>
        <w:jc w:val="both"/>
        <w:rPr>
          <w:rFonts w:cstheme="minorHAnsi"/>
        </w:rPr>
      </w:pPr>
      <w:r w:rsidRPr="00F74865">
        <w:rPr>
          <w:rFonts w:cstheme="minorHAnsi"/>
        </w:rPr>
        <w:t>opracowanie wzorów dokumentów elektronicznych;</w:t>
      </w:r>
    </w:p>
    <w:p w:rsidR="000246D1" w:rsidRPr="00F74865" w:rsidRDefault="000246D1" w:rsidP="0051108F">
      <w:pPr>
        <w:pStyle w:val="Akapitzlist"/>
        <w:numPr>
          <w:ilvl w:val="0"/>
          <w:numId w:val="13"/>
        </w:numPr>
        <w:spacing w:after="0" w:line="276" w:lineRule="auto"/>
        <w:jc w:val="both"/>
        <w:rPr>
          <w:rFonts w:cstheme="minorHAnsi"/>
        </w:rPr>
      </w:pPr>
      <w:r w:rsidRPr="00F74865">
        <w:rPr>
          <w:rFonts w:cstheme="minorHAnsi"/>
        </w:rPr>
        <w:t>przekazanie do publikacji w CRD;</w:t>
      </w:r>
    </w:p>
    <w:p w:rsidR="000246D1" w:rsidRPr="00F74865" w:rsidRDefault="000246D1" w:rsidP="0051108F">
      <w:pPr>
        <w:pStyle w:val="Akapitzlist"/>
        <w:numPr>
          <w:ilvl w:val="0"/>
          <w:numId w:val="13"/>
        </w:numPr>
        <w:spacing w:after="0" w:line="276" w:lineRule="auto"/>
        <w:jc w:val="both"/>
        <w:rPr>
          <w:rFonts w:cstheme="minorHAnsi"/>
        </w:rPr>
      </w:pPr>
      <w:r w:rsidRPr="00F74865">
        <w:rPr>
          <w:rFonts w:cstheme="minorHAnsi"/>
        </w:rPr>
        <w:t>budowa formularza na podstawie opublikowanego w CRD wzoru;</w:t>
      </w:r>
    </w:p>
    <w:p w:rsidR="000246D1" w:rsidRPr="00F74865" w:rsidRDefault="000246D1" w:rsidP="0051108F">
      <w:pPr>
        <w:pStyle w:val="Akapitzlist"/>
        <w:numPr>
          <w:ilvl w:val="0"/>
          <w:numId w:val="13"/>
        </w:numPr>
        <w:spacing w:after="0" w:line="276" w:lineRule="auto"/>
        <w:jc w:val="both"/>
        <w:rPr>
          <w:rFonts w:cstheme="minorHAnsi"/>
        </w:rPr>
      </w:pPr>
      <w:r w:rsidRPr="00F74865">
        <w:rPr>
          <w:rFonts w:cstheme="minorHAnsi"/>
        </w:rPr>
        <w:t>przygotowanie opisu usługi;</w:t>
      </w:r>
    </w:p>
    <w:p w:rsidR="000246D1" w:rsidRPr="00F74865" w:rsidRDefault="000246D1" w:rsidP="0051108F">
      <w:pPr>
        <w:pStyle w:val="Akapitzlist"/>
        <w:numPr>
          <w:ilvl w:val="0"/>
          <w:numId w:val="13"/>
        </w:numPr>
        <w:spacing w:after="0" w:line="276" w:lineRule="auto"/>
        <w:jc w:val="both"/>
        <w:rPr>
          <w:rFonts w:cstheme="minorHAnsi"/>
        </w:rPr>
      </w:pPr>
      <w:r w:rsidRPr="00F74865">
        <w:rPr>
          <w:rFonts w:cstheme="minorHAnsi"/>
        </w:rPr>
        <w:t xml:space="preserve">przygotowanie karty usługi. </w:t>
      </w:r>
    </w:p>
    <w:p w:rsidR="00E54DA2" w:rsidRPr="00F74865" w:rsidRDefault="00E54DA2" w:rsidP="00BA428F">
      <w:pPr>
        <w:spacing w:after="0" w:line="276" w:lineRule="auto"/>
        <w:jc w:val="both"/>
        <w:rPr>
          <w:rFonts w:cstheme="minorHAnsi"/>
          <w:color w:val="000000" w:themeColor="text1"/>
        </w:rPr>
      </w:pPr>
      <w:r w:rsidRPr="00FF0E7E">
        <w:rPr>
          <w:rFonts w:cstheme="minorHAnsi"/>
          <w:color w:val="000000" w:themeColor="text1"/>
        </w:rPr>
        <w:t xml:space="preserve">Wykonawca ma zapewnić możliwość migracji formularzy na platformę rządową w </w:t>
      </w:r>
      <w:r w:rsidR="007C750F" w:rsidRPr="00FF0E7E">
        <w:rPr>
          <w:rFonts w:cstheme="minorHAnsi"/>
          <w:color w:val="000000" w:themeColor="text1"/>
        </w:rPr>
        <w:t xml:space="preserve">przypadku wyłączenia systemu  </w:t>
      </w:r>
      <w:proofErr w:type="spellStart"/>
      <w:r w:rsidR="007C750F" w:rsidRPr="00FF0E7E">
        <w:rPr>
          <w:rFonts w:cstheme="minorHAnsi"/>
          <w:color w:val="000000" w:themeColor="text1"/>
        </w:rPr>
        <w:t>ePUAP</w:t>
      </w:r>
      <w:proofErr w:type="spellEnd"/>
      <w:r w:rsidR="007C750F" w:rsidRPr="00FF0E7E">
        <w:rPr>
          <w:rFonts w:cstheme="minorHAnsi"/>
          <w:color w:val="000000" w:themeColor="text1"/>
        </w:rPr>
        <w:t xml:space="preserve"> i dostosowanie do obowiązujących </w:t>
      </w:r>
      <w:r w:rsidR="0006226A" w:rsidRPr="00FF0E7E">
        <w:rPr>
          <w:rFonts w:cstheme="minorHAnsi"/>
          <w:color w:val="000000" w:themeColor="text1"/>
        </w:rPr>
        <w:t xml:space="preserve">przepisów oraz </w:t>
      </w:r>
      <w:r w:rsidR="007C750F" w:rsidRPr="00FF0E7E">
        <w:rPr>
          <w:rFonts w:cstheme="minorHAnsi"/>
          <w:color w:val="000000" w:themeColor="text1"/>
        </w:rPr>
        <w:t xml:space="preserve">standardów komunikacji </w:t>
      </w:r>
      <w:r w:rsidR="0006226A" w:rsidRPr="00FF0E7E">
        <w:rPr>
          <w:rFonts w:cstheme="minorHAnsi"/>
          <w:color w:val="000000" w:themeColor="text1"/>
        </w:rPr>
        <w:t xml:space="preserve">i usług </w:t>
      </w:r>
      <w:r w:rsidR="007C750F" w:rsidRPr="00FF0E7E">
        <w:rPr>
          <w:rFonts w:cstheme="minorHAnsi"/>
          <w:color w:val="000000" w:themeColor="text1"/>
        </w:rPr>
        <w:t>administracji publicznej.</w:t>
      </w:r>
    </w:p>
    <w:p w:rsidR="000246D1" w:rsidRPr="00F74865" w:rsidRDefault="000246D1" w:rsidP="00BA428F">
      <w:pPr>
        <w:spacing w:line="276" w:lineRule="auto"/>
        <w:jc w:val="both"/>
        <w:rPr>
          <w:rFonts w:cstheme="minorHAnsi"/>
          <w:color w:val="000000" w:themeColor="text1"/>
        </w:rPr>
      </w:pPr>
      <w:r w:rsidRPr="00F74865">
        <w:rPr>
          <w:rFonts w:cstheme="minorHAnsi"/>
          <w:color w:val="000000" w:themeColor="text1"/>
        </w:rPr>
        <w:t xml:space="preserve">Każda z opublikowanych usług inicjowana będzie przez użytkownika poprzez wypełnienie formularza elektronicznego na platformie </w:t>
      </w:r>
      <w:proofErr w:type="spellStart"/>
      <w:r w:rsidRPr="00F74865">
        <w:rPr>
          <w:rFonts w:cstheme="minorHAnsi"/>
          <w:color w:val="000000" w:themeColor="text1"/>
        </w:rPr>
        <w:t>ePUAP</w:t>
      </w:r>
      <w:proofErr w:type="spellEnd"/>
      <w:r w:rsidRPr="00F74865">
        <w:rPr>
          <w:rFonts w:cstheme="minorHAnsi"/>
          <w:color w:val="000000" w:themeColor="text1"/>
        </w:rPr>
        <w:t xml:space="preserve">, wyświetlenie wizualizacji dokumentu elektronicznego, możliwości podpisania dokumentu profilem zaufanym lub bezpiecznym podpisem kwalifikowanym. </w:t>
      </w:r>
    </w:p>
    <w:p w:rsidR="000246D1" w:rsidRPr="00F74865" w:rsidRDefault="000246D1" w:rsidP="00BA428F">
      <w:pPr>
        <w:spacing w:after="0" w:line="276" w:lineRule="auto"/>
        <w:jc w:val="both"/>
        <w:rPr>
          <w:rFonts w:cstheme="minorHAnsi"/>
          <w:color w:val="000000" w:themeColor="text1"/>
        </w:rPr>
      </w:pPr>
      <w:r w:rsidRPr="00F74865">
        <w:rPr>
          <w:rFonts w:cstheme="minorHAnsi"/>
          <w:color w:val="000000" w:themeColor="text1"/>
        </w:rPr>
        <w:t>W przypadku gdy założenia danej e-usługi tego wymagają w kompetencjach Wykonawcy należeć będzie:</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 xml:space="preserve">Przygotowanie wzoru dokumentu elektronicznego oraz przekazania go Zamawiającemu celem opublikowania w Centralnym Repozytorium Wzorów Dokumentów Elektronicznych lub skorzystanie z istniejącego wzoru w Centralnym Repozytorium Wzorów Dokumentów o ile istnieje. </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 xml:space="preserve">Przygotowanie formularza elektronicznego na bazie uprzednio opracowanego wzoru dokumentu elektronicznego (z wykorzystaniem języka </w:t>
      </w:r>
      <w:proofErr w:type="spellStart"/>
      <w:r w:rsidRPr="00F74865">
        <w:rPr>
          <w:rFonts w:cstheme="minorHAnsi"/>
        </w:rPr>
        <w:t>XForms</w:t>
      </w:r>
      <w:proofErr w:type="spellEnd"/>
      <w:r w:rsidRPr="00F74865">
        <w:rPr>
          <w:rFonts w:cstheme="minorHAnsi"/>
        </w:rPr>
        <w:t xml:space="preserve"> oraz </w:t>
      </w:r>
      <w:proofErr w:type="spellStart"/>
      <w:r w:rsidRPr="00F74865">
        <w:rPr>
          <w:rFonts w:cstheme="minorHAnsi"/>
        </w:rPr>
        <w:t>Xpath</w:t>
      </w:r>
      <w:proofErr w:type="spellEnd"/>
      <w:r w:rsidRPr="00F74865">
        <w:rPr>
          <w:rFonts w:cstheme="minorHAnsi"/>
        </w:rPr>
        <w:t>). Wykonawca opracuje formularze elektroniczne (zgodnie z właściwymi przepisami prawa) na podstawie przekazanych przez JST, których dotyczy przedmiotowe zamówienie, kart usług z formularzami. Wszystkie formularze elektroniczne Wykonawca przygotuje z należytą starannością.</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Pola wskazane przez Zamawiającego jako pola obowiązkowe w formularzach , muszą zostać polami obowiązkowymi również w formularzach elektronicznych. Układ graficzny wszystkich formularzy powinien być w miarę możliwości jednolity. Wizualizacja formularzy elektronicznych nie musi być identyczna z przekazanym wzorem, ale musi zawierać dane w układzie niepozostawiającym wątpliwości co do treści i kontekstu zapisanych informacji, w sposób zgodny ze wzorem.</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Jeśli w formularzu elektronicznym występują pola PESEL, REGON lub kod pocztowy, to pola te muszą być walidowane pod kątem poprawności danych wprowadzanych przez wnioskodawcę. Każdy opracowany przez Wykonawcę formularz (w postaci pliku XML) musi zostać przekazany Zamawiającemu na okres 7 dni roboczych w celu dokonania sprawdzenia i wykonania testów na formularzu.</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W budowanych formularzach należy wykorzystać mechanizm automatycznego pobierania danych z profilu – celem uzupełnienia danych o wnioskodawcy. Formularze muszą zapewniać walidację wprowadzonych.</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Wygenerowane dla poszczególnych formularzy wzory dokumentów elektronicznych muszą zostać dostosowane do wymogów formatu dokumentów publikowanych w CRD i spełniać założenia interoperacyjności, w tym składać się z plików: wyróżnik.xml, schemat.xml, wizualizacja.xsl</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 xml:space="preserve">W ramach projektu Wykonawca przygotuje i przekaże Zamawiającemu wszystkie wzory dokumentów elektronicznych w celu złożenia wniosków o ich publikację w CRD. Wykonawca udzieli wsparcia Zamawiającemu w przejściu procesu publikacji na </w:t>
      </w:r>
      <w:proofErr w:type="spellStart"/>
      <w:r w:rsidRPr="00F74865">
        <w:rPr>
          <w:rFonts w:cstheme="minorHAnsi"/>
        </w:rPr>
        <w:t>ePUAP</w:t>
      </w:r>
      <w:proofErr w:type="spellEnd"/>
      <w:r w:rsidRPr="00F74865">
        <w:rPr>
          <w:rFonts w:cstheme="minorHAnsi"/>
        </w:rPr>
        <w:t xml:space="preserve">. Bazując na przygotowanych wzorach dokumentów elektronicznych oraz opracowanych na platformie </w:t>
      </w:r>
      <w:proofErr w:type="spellStart"/>
      <w:r w:rsidRPr="00F74865">
        <w:rPr>
          <w:rFonts w:cstheme="minorHAnsi"/>
        </w:rPr>
        <w:t>ePUAP</w:t>
      </w:r>
      <w:proofErr w:type="spellEnd"/>
      <w:r w:rsidRPr="00F74865">
        <w:rPr>
          <w:rFonts w:cstheme="minorHAnsi"/>
        </w:rPr>
        <w:t xml:space="preserve"> formularzach elektronicznych Wykonawca przygotuje instalacje aplikacji w środowisku </w:t>
      </w:r>
      <w:proofErr w:type="spellStart"/>
      <w:r w:rsidRPr="00F74865">
        <w:rPr>
          <w:rFonts w:cstheme="minorHAnsi"/>
        </w:rPr>
        <w:t>ePUAP</w:t>
      </w:r>
      <w:proofErr w:type="spellEnd"/>
      <w:r w:rsidRPr="00F74865">
        <w:rPr>
          <w:rFonts w:cstheme="minorHAnsi"/>
        </w:rPr>
        <w:t>.</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 xml:space="preserve">Na czas realizacji projektu Zamawiający zapewni Wykonawcy dostęp do części administracyjnej platformy </w:t>
      </w:r>
      <w:proofErr w:type="spellStart"/>
      <w:r w:rsidRPr="00F74865">
        <w:rPr>
          <w:rFonts w:cstheme="minorHAnsi"/>
        </w:rPr>
        <w:t>ePUAP</w:t>
      </w:r>
      <w:proofErr w:type="spellEnd"/>
      <w:r w:rsidRPr="00F74865">
        <w:rPr>
          <w:rFonts w:cstheme="minorHAnsi"/>
        </w:rPr>
        <w:t xml:space="preserve"> konta Zamawiającego z uprawnieniami do konsoli administracyjnej </w:t>
      </w:r>
      <w:proofErr w:type="spellStart"/>
      <w:r w:rsidRPr="00F74865">
        <w:rPr>
          <w:rFonts w:cstheme="minorHAnsi"/>
        </w:rPr>
        <w:t>Draco</w:t>
      </w:r>
      <w:proofErr w:type="spellEnd"/>
      <w:r w:rsidRPr="00F74865">
        <w:rPr>
          <w:rFonts w:cstheme="minorHAnsi"/>
        </w:rPr>
        <w:t>, ŚBA i usług.</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 xml:space="preserve">Zamawiający dopuszcza, aby Wykonawca wykorzystał opisu usług, które są umieszczone na platformie </w:t>
      </w:r>
      <w:proofErr w:type="spellStart"/>
      <w:r w:rsidRPr="00F74865">
        <w:rPr>
          <w:rFonts w:cstheme="minorHAnsi"/>
        </w:rPr>
        <w:t>ePUAP</w:t>
      </w:r>
      <w:proofErr w:type="spellEnd"/>
      <w:r w:rsidRPr="00F74865">
        <w:rPr>
          <w:rFonts w:cstheme="minorHAnsi"/>
        </w:rPr>
        <w:t xml:space="preserve"> poprzez wybranie opisu usługi z puli istniejących w </w:t>
      </w:r>
      <w:proofErr w:type="spellStart"/>
      <w:r w:rsidRPr="00F74865">
        <w:rPr>
          <w:rFonts w:cstheme="minorHAnsi"/>
        </w:rPr>
        <w:t>ePUAP</w:t>
      </w:r>
      <w:proofErr w:type="spellEnd"/>
      <w:r w:rsidRPr="00F74865">
        <w:rPr>
          <w:rFonts w:cstheme="minorHAnsi"/>
        </w:rPr>
        <w:t xml:space="preserve">. Zadaniem wykonawcy jest odpowiednie powiązanie opisów </w:t>
      </w:r>
      <w:r w:rsidR="004C4794" w:rsidRPr="00F74865">
        <w:rPr>
          <w:rFonts w:cstheme="minorHAnsi"/>
        </w:rPr>
        <w:t xml:space="preserve">usług zamieszczonych na </w:t>
      </w:r>
      <w:proofErr w:type="spellStart"/>
      <w:r w:rsidR="004C4794" w:rsidRPr="00F74865">
        <w:rPr>
          <w:rFonts w:cstheme="minorHAnsi"/>
        </w:rPr>
        <w:t>ePUAP</w:t>
      </w:r>
      <w:proofErr w:type="spellEnd"/>
      <w:r w:rsidR="004C4794" w:rsidRPr="00F74865">
        <w:rPr>
          <w:rFonts w:cstheme="minorHAnsi"/>
        </w:rPr>
        <w:t xml:space="preserve"> z </w:t>
      </w:r>
      <w:r w:rsidRPr="00F74865">
        <w:rPr>
          <w:rFonts w:cstheme="minorHAnsi"/>
        </w:rPr>
        <w:t xml:space="preserve">odpowiednimi usługami opracowanymi przez Zamawiającego. W przypadku braku stosownego opisu Wykonawca przygotuje definicję brakujących opisów usług na </w:t>
      </w:r>
      <w:proofErr w:type="spellStart"/>
      <w:r w:rsidRPr="00F74865">
        <w:rPr>
          <w:rFonts w:cstheme="minorHAnsi"/>
        </w:rPr>
        <w:t>ePUAP</w:t>
      </w:r>
      <w:proofErr w:type="spellEnd"/>
      <w:r w:rsidRPr="00F74865">
        <w:rPr>
          <w:rFonts w:cstheme="minorHAnsi"/>
        </w:rPr>
        <w:t xml:space="preserve">. Zmawiający wystąpi do organu właściwego (Ministerstwa Cyfryzacji) w celu akceptacji i o jego publikację oraz umieszczenie ich na platformie </w:t>
      </w:r>
      <w:proofErr w:type="spellStart"/>
      <w:r w:rsidRPr="00F74865">
        <w:rPr>
          <w:rFonts w:cstheme="minorHAnsi"/>
        </w:rPr>
        <w:t>ePUAP</w:t>
      </w:r>
      <w:proofErr w:type="spellEnd"/>
      <w:r w:rsidRPr="00F74865">
        <w:rPr>
          <w:rFonts w:cstheme="minorHAnsi"/>
        </w:rPr>
        <w:t xml:space="preserve">. Wszystkie opisy usług zostaną przyporządkowane do jednego lub więcej zdarzenia życiowego z Klasyfikacji Zdarzeń, a także do Klasyfikacji Przedmiotowej Usług </w:t>
      </w:r>
      <w:proofErr w:type="spellStart"/>
      <w:r w:rsidRPr="00F74865">
        <w:rPr>
          <w:rFonts w:cstheme="minorHAnsi"/>
        </w:rPr>
        <w:t>ePUAP</w:t>
      </w:r>
      <w:proofErr w:type="spellEnd"/>
      <w:r w:rsidRPr="00F74865">
        <w:rPr>
          <w:rFonts w:cstheme="minorHAnsi"/>
        </w:rPr>
        <w:t>.</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Opracowania karty usługi na podstawie danych przekazanych przez Zamawiającego</w:t>
      </w:r>
    </w:p>
    <w:p w:rsidR="000246D1" w:rsidRPr="00F74865" w:rsidRDefault="000246D1" w:rsidP="0051108F">
      <w:pPr>
        <w:pStyle w:val="Akapitzlist"/>
        <w:numPr>
          <w:ilvl w:val="0"/>
          <w:numId w:val="14"/>
        </w:numPr>
        <w:spacing w:after="0" w:line="276" w:lineRule="auto"/>
        <w:jc w:val="both"/>
        <w:rPr>
          <w:rFonts w:cstheme="minorHAnsi"/>
        </w:rPr>
      </w:pPr>
      <w:r w:rsidRPr="00F74865">
        <w:rPr>
          <w:rFonts w:cstheme="minorHAnsi"/>
        </w:rPr>
        <w:t xml:space="preserve">Uruchomienie usługi elektronicznej na platformie </w:t>
      </w:r>
      <w:proofErr w:type="spellStart"/>
      <w:r w:rsidRPr="00F74865">
        <w:rPr>
          <w:rFonts w:cstheme="minorHAnsi"/>
        </w:rPr>
        <w:t>ePUAP</w:t>
      </w:r>
      <w:proofErr w:type="spellEnd"/>
      <w:r w:rsidRPr="00F74865">
        <w:rPr>
          <w:rFonts w:cstheme="minorHAnsi"/>
        </w:rPr>
        <w:t xml:space="preserve">, w przypadku gdy nie wystąpił czynnik uniemożliwiający wykonanie tego procesu, np. niedostępność platformy </w:t>
      </w:r>
      <w:proofErr w:type="spellStart"/>
      <w:r w:rsidRPr="00F74865">
        <w:rPr>
          <w:rFonts w:cstheme="minorHAnsi"/>
        </w:rPr>
        <w:t>ePUAP</w:t>
      </w:r>
      <w:proofErr w:type="spellEnd"/>
      <w:r w:rsidRPr="00F74865">
        <w:rPr>
          <w:rFonts w:cstheme="minorHAnsi"/>
        </w:rPr>
        <w:t xml:space="preserve"> </w:t>
      </w:r>
    </w:p>
    <w:p w:rsidR="000246D1" w:rsidRPr="00F74865" w:rsidRDefault="000246D1" w:rsidP="00BA428F">
      <w:pPr>
        <w:spacing w:line="276" w:lineRule="auto"/>
        <w:ind w:left="709"/>
        <w:jc w:val="both"/>
        <w:rPr>
          <w:rFonts w:cstheme="minorHAnsi"/>
          <w:b/>
          <w:bCs/>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11" w:name="_Toc181876698"/>
      <w:r w:rsidRPr="00F74865">
        <w:rPr>
          <w:rFonts w:cstheme="minorHAnsi"/>
          <w:b/>
          <w:color w:val="000000" w:themeColor="text1"/>
        </w:rPr>
        <w:t>Dostęp do infrastruktury</w:t>
      </w:r>
      <w:bookmarkEnd w:id="11"/>
    </w:p>
    <w:p w:rsidR="000246D1" w:rsidRPr="00F74865" w:rsidRDefault="000246D1" w:rsidP="00BA428F">
      <w:pPr>
        <w:spacing w:after="0" w:line="276" w:lineRule="auto"/>
        <w:jc w:val="both"/>
        <w:rPr>
          <w:rFonts w:cstheme="minorHAnsi"/>
        </w:rPr>
      </w:pPr>
      <w:r w:rsidRPr="00F74865">
        <w:rPr>
          <w:rFonts w:cstheme="minorHAnsi"/>
        </w:rPr>
        <w:t>Zamawiający dopuszcza aby prace związane z instalacją, konfiguracją oraz integracją dostarczanych systemów o</w:t>
      </w:r>
      <w:r w:rsidR="00205BF4" w:rsidRPr="00F74865">
        <w:rPr>
          <w:rFonts w:cstheme="minorHAnsi"/>
        </w:rPr>
        <w:t>d</w:t>
      </w:r>
      <w:r w:rsidRPr="00F74865">
        <w:rPr>
          <w:rFonts w:cstheme="minorHAnsi"/>
        </w:rPr>
        <w:t>bywały się poprzez dostęp zdalny. Dostęp będzie nadawany w oparciu o poniższe założenia:</w:t>
      </w:r>
    </w:p>
    <w:p w:rsidR="000246D1" w:rsidRPr="00F74865" w:rsidRDefault="000246D1" w:rsidP="0051108F">
      <w:pPr>
        <w:pStyle w:val="Akapitzlist"/>
        <w:numPr>
          <w:ilvl w:val="0"/>
          <w:numId w:val="15"/>
        </w:numPr>
        <w:spacing w:after="0" w:line="276" w:lineRule="auto"/>
        <w:jc w:val="both"/>
        <w:rPr>
          <w:rFonts w:cstheme="minorHAnsi"/>
        </w:rPr>
      </w:pPr>
      <w:r w:rsidRPr="00F74865">
        <w:rPr>
          <w:rFonts w:cstheme="minorHAnsi"/>
        </w:rPr>
        <w:t>dostęp dla Wykonawcy możliwy będzie wyłącznie po podpisaniu przez niego oświadczenia o zapewnieniu i wypełnieniu podczas realizacji zamówienia zasad określonych przez obowiązującą w organizacji Zamawiającego Politykę Bezpieczeństwa Informacyjnego (PBI);</w:t>
      </w:r>
    </w:p>
    <w:p w:rsidR="000246D1" w:rsidRPr="00F74865" w:rsidRDefault="000246D1" w:rsidP="0051108F">
      <w:pPr>
        <w:pStyle w:val="Akapitzlist"/>
        <w:numPr>
          <w:ilvl w:val="0"/>
          <w:numId w:val="15"/>
        </w:numPr>
        <w:spacing w:after="0" w:line="276" w:lineRule="auto"/>
        <w:jc w:val="both"/>
        <w:rPr>
          <w:rFonts w:cstheme="minorHAnsi"/>
        </w:rPr>
      </w:pPr>
      <w:r w:rsidRPr="00F74865">
        <w:rPr>
          <w:rFonts w:cstheme="minorHAnsi"/>
        </w:rPr>
        <w:t>zdalny dostęp do Infrastruktury sieciowej poprzez łącze VPN posiadać będzie wyłącznie określona liczba osób podana na wykazie osób: /imię/nazwisko/e-mail/</w:t>
      </w:r>
      <w:proofErr w:type="spellStart"/>
      <w:r w:rsidRPr="00F74865">
        <w:rPr>
          <w:rFonts w:cstheme="minorHAnsi"/>
        </w:rPr>
        <w:t>tel</w:t>
      </w:r>
      <w:proofErr w:type="spellEnd"/>
      <w:r w:rsidRPr="00F74865">
        <w:rPr>
          <w:rFonts w:cstheme="minorHAnsi"/>
        </w:rPr>
        <w:t>/firma – o ile jest to podwykonawca;</w:t>
      </w:r>
    </w:p>
    <w:p w:rsidR="000246D1" w:rsidRPr="00F74865" w:rsidRDefault="000246D1" w:rsidP="0051108F">
      <w:pPr>
        <w:pStyle w:val="Akapitzlist"/>
        <w:numPr>
          <w:ilvl w:val="0"/>
          <w:numId w:val="15"/>
        </w:numPr>
        <w:spacing w:after="0" w:line="276" w:lineRule="auto"/>
        <w:jc w:val="both"/>
        <w:rPr>
          <w:rFonts w:cstheme="minorHAnsi"/>
        </w:rPr>
      </w:pPr>
      <w:r w:rsidRPr="00F74865">
        <w:rPr>
          <w:rFonts w:cstheme="minorHAnsi"/>
        </w:rPr>
        <w:t>dostęp będzie realizowany na żądanie lub w trybie określonym przez harmonogram ustalonych „okien czasowych”;</w:t>
      </w:r>
    </w:p>
    <w:p w:rsidR="000246D1" w:rsidRPr="00F74865" w:rsidRDefault="000246D1" w:rsidP="0051108F">
      <w:pPr>
        <w:pStyle w:val="Akapitzlist"/>
        <w:numPr>
          <w:ilvl w:val="0"/>
          <w:numId w:val="15"/>
        </w:numPr>
        <w:spacing w:after="0" w:line="276" w:lineRule="auto"/>
        <w:jc w:val="both"/>
        <w:rPr>
          <w:rFonts w:cstheme="minorHAnsi"/>
        </w:rPr>
      </w:pPr>
      <w:r w:rsidRPr="00F74865">
        <w:rPr>
          <w:rFonts w:cstheme="minorHAnsi"/>
        </w:rPr>
        <w:t>dostęp do zasobów będzie realizowany poprzez VPN poprzez konta imienne aktywowane w oparciu o harmonogram;</w:t>
      </w:r>
    </w:p>
    <w:p w:rsidR="000246D1" w:rsidRPr="00F74865" w:rsidRDefault="000246D1" w:rsidP="0051108F">
      <w:pPr>
        <w:pStyle w:val="Akapitzlist"/>
        <w:numPr>
          <w:ilvl w:val="0"/>
          <w:numId w:val="15"/>
        </w:numPr>
        <w:spacing w:after="0" w:line="276" w:lineRule="auto"/>
        <w:jc w:val="both"/>
        <w:rPr>
          <w:rFonts w:cstheme="minorHAnsi"/>
        </w:rPr>
      </w:pPr>
      <w:r w:rsidRPr="00F74865">
        <w:rPr>
          <w:rFonts w:cstheme="minorHAnsi"/>
        </w:rPr>
        <w:t>naruszenie przez Wykonawcę przyjętych przez niego zasad dostępu może skutkować zablokowaniem dostępu zdalnego.</w:t>
      </w:r>
    </w:p>
    <w:p w:rsidR="000246D1" w:rsidRPr="00F74865" w:rsidRDefault="000246D1" w:rsidP="005569C5">
      <w:pPr>
        <w:pStyle w:val="111Konspektnumerowany"/>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12" w:name="_Toc181876699"/>
      <w:bookmarkStart w:id="13" w:name="_Toc10557590"/>
      <w:r w:rsidRPr="00F74865">
        <w:rPr>
          <w:rFonts w:cstheme="minorHAnsi"/>
          <w:b/>
          <w:color w:val="000000" w:themeColor="text1"/>
        </w:rPr>
        <w:t>Gwarancja</w:t>
      </w:r>
      <w:bookmarkEnd w:id="12"/>
      <w:r w:rsidRPr="00F74865">
        <w:rPr>
          <w:rFonts w:cstheme="minorHAnsi"/>
          <w:b/>
          <w:color w:val="000000" w:themeColor="text1"/>
        </w:rPr>
        <w:t xml:space="preserve"> </w:t>
      </w:r>
      <w:bookmarkEnd w:id="13"/>
    </w:p>
    <w:p w:rsidR="00007933" w:rsidRPr="00F74865" w:rsidRDefault="00007933" w:rsidP="00007933">
      <w:pPr>
        <w:spacing w:line="276" w:lineRule="auto"/>
        <w:jc w:val="both"/>
        <w:rPr>
          <w:rFonts w:cstheme="minorHAnsi"/>
        </w:rPr>
      </w:pPr>
      <w:r w:rsidRPr="00F74865">
        <w:rPr>
          <w:rFonts w:cstheme="minorHAnsi"/>
        </w:rPr>
        <w:t>Wykonawca jest zobowiązany do udzielenia gwarancji jakości wykonania zamówienia w zakresie określonym w umowie dotyczącym oprogramowania na okres 60 miesięcy od daty Odbioru Końcowego.</w:t>
      </w:r>
    </w:p>
    <w:p w:rsidR="00D10871" w:rsidRPr="00F74865" w:rsidRDefault="00D10871" w:rsidP="00BA428F">
      <w:pPr>
        <w:pStyle w:val="Default"/>
        <w:spacing w:line="276" w:lineRule="auto"/>
        <w:jc w:val="both"/>
        <w:rPr>
          <w:rFonts w:asciiTheme="minorHAnsi" w:hAnsiTheme="minorHAnsi" w:cstheme="minorHAnsi"/>
          <w:sz w:val="22"/>
          <w:szCs w:val="22"/>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14" w:name="_Toc181876700"/>
      <w:r w:rsidRPr="00F74865">
        <w:rPr>
          <w:rFonts w:cstheme="minorHAnsi"/>
          <w:b/>
          <w:color w:val="000000" w:themeColor="text1"/>
        </w:rPr>
        <w:t xml:space="preserve">Zakres funkcjonalny systemu </w:t>
      </w:r>
      <w:proofErr w:type="spellStart"/>
      <w:r w:rsidRPr="00F74865">
        <w:rPr>
          <w:rFonts w:cstheme="minorHAnsi"/>
          <w:b/>
          <w:color w:val="000000" w:themeColor="text1"/>
        </w:rPr>
        <w:t>eBOK</w:t>
      </w:r>
      <w:bookmarkEnd w:id="14"/>
      <w:proofErr w:type="spellEnd"/>
    </w:p>
    <w:p w:rsidR="000246D1" w:rsidRPr="00F74865" w:rsidRDefault="00F323F5" w:rsidP="00BA428F">
      <w:pPr>
        <w:spacing w:line="276" w:lineRule="auto"/>
        <w:jc w:val="both"/>
        <w:rPr>
          <w:rFonts w:cstheme="minorHAnsi"/>
        </w:rPr>
      </w:pPr>
      <w:r w:rsidRPr="00F74865">
        <w:rPr>
          <w:rFonts w:eastAsia="Times New Roman" w:cstheme="minorHAnsi"/>
          <w:color w:val="000000"/>
          <w:lang w:eastAsia="pl-PL"/>
        </w:rPr>
        <w:t xml:space="preserve">W ramach realizacji zadania Wykonawca </w:t>
      </w:r>
      <w:r w:rsidR="007641D4" w:rsidRPr="00F74865">
        <w:rPr>
          <w:rFonts w:eastAsia="Times New Roman" w:cstheme="minorHAnsi"/>
          <w:color w:val="000000"/>
          <w:lang w:eastAsia="pl-PL"/>
        </w:rPr>
        <w:t xml:space="preserve">wdroży portal </w:t>
      </w:r>
      <w:proofErr w:type="spellStart"/>
      <w:r w:rsidR="00C32B3E" w:rsidRPr="00F74865">
        <w:rPr>
          <w:rFonts w:eastAsia="Times New Roman" w:cstheme="minorHAnsi"/>
          <w:color w:val="000000"/>
          <w:lang w:eastAsia="pl-PL"/>
        </w:rPr>
        <w:t>eBOK</w:t>
      </w:r>
      <w:proofErr w:type="spellEnd"/>
      <w:r w:rsidRPr="00F74865">
        <w:rPr>
          <w:rFonts w:eastAsia="Times New Roman" w:cstheme="minorHAnsi"/>
          <w:color w:val="000000"/>
          <w:lang w:eastAsia="pl-PL"/>
        </w:rPr>
        <w:t xml:space="preserve">. </w:t>
      </w:r>
      <w:r w:rsidR="000246D1" w:rsidRPr="00F74865">
        <w:rPr>
          <w:rFonts w:cstheme="minorHAnsi"/>
        </w:rPr>
        <w:t xml:space="preserve">Wykonawca zobowiązany jest </w:t>
      </w:r>
      <w:r w:rsidR="006830A7" w:rsidRPr="00F74865">
        <w:rPr>
          <w:rFonts w:cstheme="minorHAnsi"/>
        </w:rPr>
        <w:t xml:space="preserve">na platformie </w:t>
      </w:r>
      <w:proofErr w:type="spellStart"/>
      <w:r w:rsidR="006830A7" w:rsidRPr="00F74865">
        <w:rPr>
          <w:rFonts w:cstheme="minorHAnsi"/>
        </w:rPr>
        <w:t>eBOK</w:t>
      </w:r>
      <w:proofErr w:type="spellEnd"/>
      <w:r w:rsidR="006830A7" w:rsidRPr="00F74865">
        <w:rPr>
          <w:rFonts w:cstheme="minorHAnsi"/>
        </w:rPr>
        <w:t xml:space="preserve"> </w:t>
      </w:r>
      <w:r w:rsidR="007A142B" w:rsidRPr="00F74865">
        <w:rPr>
          <w:rFonts w:cstheme="minorHAnsi"/>
        </w:rPr>
        <w:t xml:space="preserve">zintegrować </w:t>
      </w:r>
      <w:r w:rsidR="006830A7" w:rsidRPr="00F74865">
        <w:rPr>
          <w:rFonts w:cstheme="minorHAnsi"/>
        </w:rPr>
        <w:t>wdrażan</w:t>
      </w:r>
      <w:r w:rsidR="007A142B" w:rsidRPr="00F74865">
        <w:rPr>
          <w:rFonts w:cstheme="minorHAnsi"/>
        </w:rPr>
        <w:t xml:space="preserve">e </w:t>
      </w:r>
      <w:r w:rsidR="006830A7" w:rsidRPr="00F74865">
        <w:rPr>
          <w:rFonts w:cstheme="minorHAnsi"/>
        </w:rPr>
        <w:t>e-</w:t>
      </w:r>
      <w:r w:rsidRPr="00F74865">
        <w:rPr>
          <w:rFonts w:cstheme="minorHAnsi"/>
        </w:rPr>
        <w:t>usł</w:t>
      </w:r>
      <w:r w:rsidR="006830A7" w:rsidRPr="00F74865">
        <w:rPr>
          <w:rFonts w:cstheme="minorHAnsi"/>
        </w:rPr>
        <w:t>ug</w:t>
      </w:r>
      <w:r w:rsidR="007A142B" w:rsidRPr="00F74865">
        <w:rPr>
          <w:rFonts w:cstheme="minorHAnsi"/>
        </w:rPr>
        <w:t>i</w:t>
      </w:r>
      <w:r w:rsidR="006830A7" w:rsidRPr="00F74865">
        <w:rPr>
          <w:rFonts w:cstheme="minorHAnsi"/>
        </w:rPr>
        <w:t xml:space="preserve"> </w:t>
      </w:r>
      <w:r w:rsidR="000246D1" w:rsidRPr="00F74865">
        <w:rPr>
          <w:rFonts w:cstheme="minorHAnsi"/>
        </w:rPr>
        <w:t xml:space="preserve">z mechanizmami obierania danych z systemów dziedzinowych oraz komunikacji z platformą </w:t>
      </w:r>
      <w:proofErr w:type="spellStart"/>
      <w:r w:rsidR="000246D1" w:rsidRPr="00F74865">
        <w:rPr>
          <w:rFonts w:cstheme="minorHAnsi"/>
        </w:rPr>
        <w:t>ePUAP</w:t>
      </w:r>
      <w:proofErr w:type="spellEnd"/>
      <w:r w:rsidR="000246D1" w:rsidRPr="00F74865">
        <w:rPr>
          <w:rFonts w:cstheme="minorHAnsi"/>
        </w:rPr>
        <w:t xml:space="preserve">. </w:t>
      </w:r>
    </w:p>
    <w:p w:rsidR="002711AA" w:rsidRPr="00F74865" w:rsidRDefault="002711AA" w:rsidP="004C4794">
      <w:pPr>
        <w:spacing w:after="0" w:line="276" w:lineRule="auto"/>
        <w:jc w:val="both"/>
        <w:rPr>
          <w:rFonts w:cstheme="minorHAnsi"/>
          <w:bCs/>
        </w:rPr>
      </w:pPr>
      <w:bookmarkStart w:id="15" w:name="_Toc10557594"/>
      <w:r w:rsidRPr="00F74865">
        <w:rPr>
          <w:rFonts w:cstheme="minorHAnsi"/>
          <w:bCs/>
        </w:rPr>
        <w:t>Wymagania ogólne:</w:t>
      </w:r>
    </w:p>
    <w:p w:rsidR="002711AA" w:rsidRPr="00F74865" w:rsidRDefault="002711AA" w:rsidP="00593C20">
      <w:pPr>
        <w:autoSpaceDE w:val="0"/>
        <w:autoSpaceDN w:val="0"/>
        <w:adjustRightInd w:val="0"/>
        <w:spacing w:after="0" w:line="276" w:lineRule="auto"/>
        <w:jc w:val="both"/>
        <w:rPr>
          <w:rFonts w:cstheme="minorHAnsi"/>
          <w14:ligatures w14:val="standardContextual"/>
        </w:rPr>
      </w:pPr>
      <w:r w:rsidRPr="00F74865">
        <w:rPr>
          <w:rFonts w:cstheme="minorHAnsi"/>
          <w14:ligatures w14:val="standardContextual"/>
        </w:rPr>
        <w:t>1.</w:t>
      </w:r>
      <w:r w:rsidR="00B038CA" w:rsidRPr="00F74865">
        <w:rPr>
          <w:rFonts w:cstheme="minorHAnsi"/>
          <w14:ligatures w14:val="standardContextual"/>
        </w:rPr>
        <w:t xml:space="preserve"> Portal i jego interfejs użytkowników musi </w:t>
      </w:r>
      <w:proofErr w:type="spellStart"/>
      <w:r w:rsidR="00B038CA" w:rsidRPr="00F74865">
        <w:rPr>
          <w:rFonts w:cstheme="minorHAnsi"/>
          <w14:ligatures w14:val="standardContextual"/>
        </w:rPr>
        <w:t>byc</w:t>
      </w:r>
      <w:proofErr w:type="spellEnd"/>
      <w:r w:rsidR="00B038CA" w:rsidRPr="00F74865">
        <w:rPr>
          <w:rFonts w:cstheme="minorHAnsi"/>
          <w14:ligatures w14:val="standardContextual"/>
        </w:rPr>
        <w:t>́ wykonany w ję</w:t>
      </w:r>
      <w:r w:rsidRPr="00F74865">
        <w:rPr>
          <w:rFonts w:cstheme="minorHAnsi"/>
          <w14:ligatures w14:val="standardContextual"/>
        </w:rPr>
        <w:t>zyku polskim</w:t>
      </w:r>
    </w:p>
    <w:p w:rsidR="002711AA" w:rsidRPr="00F74865" w:rsidRDefault="00D37D22" w:rsidP="00593C20">
      <w:pPr>
        <w:autoSpaceDE w:val="0"/>
        <w:autoSpaceDN w:val="0"/>
        <w:adjustRightInd w:val="0"/>
        <w:spacing w:after="0" w:line="276" w:lineRule="auto"/>
        <w:jc w:val="both"/>
        <w:rPr>
          <w:rFonts w:cstheme="minorHAnsi"/>
          <w14:ligatures w14:val="standardContextual"/>
        </w:rPr>
      </w:pPr>
      <w:r w:rsidRPr="00F74865">
        <w:rPr>
          <w:rFonts w:cstheme="minorHAnsi"/>
          <w14:ligatures w14:val="standardContextual"/>
        </w:rPr>
        <w:t>2. Portal musi umo</w:t>
      </w:r>
      <w:r w:rsidR="00B038CA" w:rsidRPr="00F74865">
        <w:rPr>
          <w:rFonts w:cstheme="minorHAnsi"/>
          <w14:ligatures w14:val="standardContextual"/>
        </w:rPr>
        <w:t>żliwiać</w:t>
      </w:r>
      <w:r w:rsidR="002711AA" w:rsidRPr="00F74865">
        <w:rPr>
          <w:rFonts w:cstheme="minorHAnsi"/>
          <w14:ligatures w14:val="standardContextual"/>
        </w:rPr>
        <w:t xml:space="preserve"> wyszukiwanie informacji opublikowanych w serwisie na podstawie zdefiniowanych </w:t>
      </w:r>
      <w:r w:rsidR="00B038CA" w:rsidRPr="00F74865">
        <w:rPr>
          <w:rFonts w:cstheme="minorHAnsi"/>
          <w14:ligatures w14:val="standardContextual"/>
        </w:rPr>
        <w:t>kryteriów</w:t>
      </w:r>
      <w:r w:rsidR="002711AA" w:rsidRPr="00F74865">
        <w:rPr>
          <w:rFonts w:cstheme="minorHAnsi"/>
          <w14:ligatures w14:val="standardContextual"/>
        </w:rPr>
        <w:t>;</w:t>
      </w:r>
    </w:p>
    <w:p w:rsidR="002711AA" w:rsidRPr="00F74865" w:rsidRDefault="002711AA" w:rsidP="00593C20">
      <w:pPr>
        <w:autoSpaceDE w:val="0"/>
        <w:autoSpaceDN w:val="0"/>
        <w:adjustRightInd w:val="0"/>
        <w:spacing w:after="0" w:line="276" w:lineRule="auto"/>
        <w:jc w:val="both"/>
        <w:rPr>
          <w:rFonts w:cstheme="minorHAnsi"/>
          <w:lang w:val="en-GB"/>
          <w14:ligatures w14:val="standardContextual"/>
        </w:rPr>
      </w:pPr>
      <w:r w:rsidRPr="00F74865">
        <w:rPr>
          <w:rFonts w:cstheme="minorHAnsi"/>
          <w14:ligatures w14:val="standardContextual"/>
        </w:rPr>
        <w:t>3. Portal b</w:t>
      </w:r>
      <w:r w:rsidR="00B038CA" w:rsidRPr="00F74865">
        <w:rPr>
          <w:rFonts w:cstheme="minorHAnsi"/>
          <w14:ligatures w14:val="standardContextual"/>
        </w:rPr>
        <w:t>ędzie</w:t>
      </w:r>
      <w:r w:rsidRPr="00F74865">
        <w:rPr>
          <w:rFonts w:cstheme="minorHAnsi"/>
          <w14:ligatures w14:val="standardContextual"/>
        </w:rPr>
        <w:t xml:space="preserve"> zawierał </w:t>
      </w:r>
      <w:r w:rsidR="00B038CA" w:rsidRPr="00F74865">
        <w:rPr>
          <w:rFonts w:cstheme="minorHAnsi"/>
          <w14:ligatures w14:val="standardContextual"/>
        </w:rPr>
        <w:t>mapę</w:t>
      </w:r>
      <w:r w:rsidRPr="00F74865">
        <w:rPr>
          <w:rFonts w:cstheme="minorHAnsi"/>
          <w14:ligatures w14:val="standardContextual"/>
        </w:rPr>
        <w:t xml:space="preserve"> podstron, licznik odwiedzin i </w:t>
      </w:r>
      <w:r w:rsidR="00B038CA" w:rsidRPr="00F74865">
        <w:rPr>
          <w:rFonts w:cstheme="minorHAnsi"/>
          <w14:ligatures w14:val="standardContextual"/>
        </w:rPr>
        <w:t>będzie</w:t>
      </w:r>
      <w:r w:rsidRPr="00F74865">
        <w:rPr>
          <w:rFonts w:cstheme="minorHAnsi"/>
          <w14:ligatures w14:val="standardContextual"/>
        </w:rPr>
        <w:t xml:space="preserve"> prawidłowo d</w:t>
      </w:r>
      <w:r w:rsidR="00B038CA" w:rsidRPr="00F74865">
        <w:rPr>
          <w:rFonts w:cstheme="minorHAnsi"/>
          <w14:ligatures w14:val="standardContextual"/>
        </w:rPr>
        <w:t>ziałać</w:t>
      </w:r>
      <w:r w:rsidRPr="00F74865">
        <w:rPr>
          <w:rFonts w:cstheme="minorHAnsi"/>
          <w14:ligatures w14:val="standardContextual"/>
        </w:rPr>
        <w:t xml:space="preserve"> (wszystkie strony tworzące portal muszą </w:t>
      </w:r>
      <w:r w:rsidR="00B038CA" w:rsidRPr="00F74865">
        <w:rPr>
          <w:rFonts w:cstheme="minorHAnsi"/>
          <w14:ligatures w14:val="standardContextual"/>
        </w:rPr>
        <w:t>być</w:t>
      </w:r>
      <w:r w:rsidRPr="00F74865">
        <w:rPr>
          <w:rFonts w:cstheme="minorHAnsi"/>
          <w14:ligatures w14:val="standardContextual"/>
        </w:rPr>
        <w:t xml:space="preserve"> prawidłowo interpretowane i </w:t>
      </w:r>
      <w:r w:rsidR="00B038CA" w:rsidRPr="00F74865">
        <w:rPr>
          <w:rFonts w:cstheme="minorHAnsi"/>
          <w14:ligatures w14:val="standardContextual"/>
        </w:rPr>
        <w:t>wyświetlane</w:t>
      </w:r>
      <w:r w:rsidRPr="00F74865">
        <w:rPr>
          <w:rFonts w:cstheme="minorHAnsi"/>
          <w14:ligatures w14:val="standardContextual"/>
        </w:rPr>
        <w:t xml:space="preserve">) najpopularniejszych przeglądarkach internetowych (Mozilla </w:t>
      </w:r>
      <w:proofErr w:type="spellStart"/>
      <w:r w:rsidRPr="00F74865">
        <w:rPr>
          <w:rFonts w:cstheme="minorHAnsi"/>
          <w14:ligatures w14:val="standardContextual"/>
        </w:rPr>
        <w:t>Firefox</w:t>
      </w:r>
      <w:proofErr w:type="spellEnd"/>
      <w:r w:rsidRPr="00F74865">
        <w:rPr>
          <w:rFonts w:cstheme="minorHAnsi"/>
          <w14:ligatures w14:val="standardContextual"/>
        </w:rPr>
        <w:t xml:space="preserve">, </w:t>
      </w:r>
      <w:r w:rsidRPr="00F74865">
        <w:rPr>
          <w:rFonts w:cstheme="minorHAnsi"/>
          <w:lang w:val="en-GB"/>
          <w14:ligatures w14:val="standardContextual"/>
        </w:rPr>
        <w:t>Google Chrome, Opera, Microsoft Edge)</w:t>
      </w:r>
    </w:p>
    <w:p w:rsidR="002711AA" w:rsidRPr="00F74865" w:rsidRDefault="002711AA" w:rsidP="00593C20">
      <w:pPr>
        <w:autoSpaceDE w:val="0"/>
        <w:autoSpaceDN w:val="0"/>
        <w:adjustRightInd w:val="0"/>
        <w:spacing w:after="0" w:line="276" w:lineRule="auto"/>
        <w:jc w:val="both"/>
        <w:rPr>
          <w:rFonts w:cstheme="minorHAnsi"/>
          <w14:ligatures w14:val="standardContextual"/>
        </w:rPr>
      </w:pPr>
      <w:r w:rsidRPr="00F74865">
        <w:rPr>
          <w:rFonts w:cstheme="minorHAnsi"/>
          <w14:ligatures w14:val="standardContextual"/>
        </w:rPr>
        <w:t xml:space="preserve">4. Portal </w:t>
      </w:r>
      <w:r w:rsidR="00B038CA" w:rsidRPr="00F74865">
        <w:rPr>
          <w:rFonts w:cstheme="minorHAnsi"/>
          <w14:ligatures w14:val="standardContextual"/>
        </w:rPr>
        <w:t>będzie</w:t>
      </w:r>
      <w:r w:rsidRPr="00F74865">
        <w:rPr>
          <w:rFonts w:cstheme="minorHAnsi"/>
          <w14:ligatures w14:val="standardContextual"/>
        </w:rPr>
        <w:t xml:space="preserve"> posiadał wersję mobilną, </w:t>
      </w:r>
      <w:r w:rsidR="00B038CA" w:rsidRPr="00F74865">
        <w:rPr>
          <w:rFonts w:cstheme="minorHAnsi"/>
          <w14:ligatures w14:val="standardContextual"/>
        </w:rPr>
        <w:t>która</w:t>
      </w:r>
      <w:r w:rsidRPr="00F74865">
        <w:rPr>
          <w:rFonts w:cstheme="minorHAnsi"/>
          <w14:ligatures w14:val="standardContextual"/>
        </w:rPr>
        <w:t xml:space="preserve"> jest uproszczoną wersją aplikacji.</w:t>
      </w:r>
    </w:p>
    <w:p w:rsidR="002711AA" w:rsidRPr="00F74865" w:rsidRDefault="002711AA" w:rsidP="00593C20">
      <w:pPr>
        <w:autoSpaceDE w:val="0"/>
        <w:autoSpaceDN w:val="0"/>
        <w:adjustRightInd w:val="0"/>
        <w:spacing w:after="0" w:line="276" w:lineRule="auto"/>
        <w:jc w:val="both"/>
        <w:rPr>
          <w:rFonts w:cstheme="minorHAnsi"/>
          <w14:ligatures w14:val="standardContextual"/>
        </w:rPr>
      </w:pPr>
      <w:r w:rsidRPr="00F74865">
        <w:rPr>
          <w:rFonts w:cstheme="minorHAnsi"/>
          <w14:ligatures w14:val="standardContextual"/>
        </w:rPr>
        <w:t xml:space="preserve">5. Portal </w:t>
      </w:r>
      <w:r w:rsidR="00B038CA" w:rsidRPr="00F74865">
        <w:rPr>
          <w:rFonts w:cstheme="minorHAnsi"/>
          <w14:ligatures w14:val="standardContextual"/>
        </w:rPr>
        <w:t xml:space="preserve">będzie </w:t>
      </w:r>
      <w:proofErr w:type="spellStart"/>
      <w:r w:rsidRPr="00F74865">
        <w:rPr>
          <w:rFonts w:cstheme="minorHAnsi"/>
          <w14:ligatures w14:val="standardContextual"/>
        </w:rPr>
        <w:t>wyposażony</w:t>
      </w:r>
      <w:proofErr w:type="spellEnd"/>
      <w:r w:rsidRPr="00F74865">
        <w:rPr>
          <w:rFonts w:cstheme="minorHAnsi"/>
          <w14:ligatures w14:val="standardContextual"/>
        </w:rPr>
        <w:t xml:space="preserve"> w narzędzia dla administratora do pozycjonowania SEO np. poprzez </w:t>
      </w:r>
      <w:proofErr w:type="spellStart"/>
      <w:r w:rsidRPr="00F74865">
        <w:rPr>
          <w:rFonts w:cstheme="minorHAnsi"/>
          <w14:ligatures w14:val="standardContextual"/>
        </w:rPr>
        <w:t>tagi</w:t>
      </w:r>
      <w:proofErr w:type="spellEnd"/>
      <w:r w:rsidRPr="00F74865">
        <w:rPr>
          <w:rFonts w:cstheme="minorHAnsi"/>
          <w14:ligatures w14:val="standardContextual"/>
        </w:rPr>
        <w:t>.</w:t>
      </w:r>
    </w:p>
    <w:p w:rsidR="002711AA" w:rsidRPr="00F74865" w:rsidRDefault="002711AA" w:rsidP="00593C20">
      <w:pPr>
        <w:autoSpaceDE w:val="0"/>
        <w:autoSpaceDN w:val="0"/>
        <w:adjustRightInd w:val="0"/>
        <w:spacing w:after="0" w:line="276" w:lineRule="auto"/>
        <w:jc w:val="both"/>
        <w:rPr>
          <w:rFonts w:cstheme="minorHAnsi"/>
          <w14:ligatures w14:val="standardContextual"/>
        </w:rPr>
      </w:pPr>
      <w:r w:rsidRPr="00F74865">
        <w:rPr>
          <w:rFonts w:cstheme="minorHAnsi"/>
          <w14:ligatures w14:val="standardContextual"/>
        </w:rPr>
        <w:t xml:space="preserve">6. Portal </w:t>
      </w:r>
      <w:proofErr w:type="spellStart"/>
      <w:r w:rsidRPr="00F74865">
        <w:rPr>
          <w:rFonts w:cstheme="minorHAnsi"/>
          <w14:ligatures w14:val="standardContextual"/>
        </w:rPr>
        <w:t>będzie</w:t>
      </w:r>
      <w:proofErr w:type="spellEnd"/>
      <w:r w:rsidRPr="00F74865">
        <w:rPr>
          <w:rFonts w:cstheme="minorHAnsi"/>
          <w14:ligatures w14:val="standardContextual"/>
        </w:rPr>
        <w:t xml:space="preserve"> spełniał wymagania Web Content Accessibility </w:t>
      </w:r>
      <w:proofErr w:type="spellStart"/>
      <w:r w:rsidRPr="00F74865">
        <w:rPr>
          <w:rFonts w:cstheme="minorHAnsi"/>
          <w14:ligatures w14:val="standardContextual"/>
        </w:rPr>
        <w:t>Guidelines</w:t>
      </w:r>
      <w:proofErr w:type="spellEnd"/>
      <w:r w:rsidRPr="00F74865">
        <w:rPr>
          <w:rFonts w:cstheme="minorHAnsi"/>
          <w14:ligatures w14:val="standardContextual"/>
        </w:rPr>
        <w:t xml:space="preserve"> (WCAG 2.1) dla </w:t>
      </w:r>
      <w:proofErr w:type="spellStart"/>
      <w:r w:rsidRPr="00F74865">
        <w:rPr>
          <w:rFonts w:cstheme="minorHAnsi"/>
          <w14:ligatures w14:val="standardContextual"/>
        </w:rPr>
        <w:t>systemów</w:t>
      </w:r>
      <w:proofErr w:type="spellEnd"/>
      <w:r w:rsidRPr="00F74865">
        <w:rPr>
          <w:rFonts w:cstheme="minorHAnsi"/>
          <w14:ligatures w14:val="standardContextual"/>
        </w:rPr>
        <w:t xml:space="preserve"> teleinformatycznych w zakresie </w:t>
      </w:r>
      <w:proofErr w:type="spellStart"/>
      <w:r w:rsidRPr="00F74865">
        <w:rPr>
          <w:rFonts w:cstheme="minorHAnsi"/>
          <w14:ligatures w14:val="standardContextual"/>
        </w:rPr>
        <w:t>dostępności</w:t>
      </w:r>
      <w:proofErr w:type="spellEnd"/>
      <w:r w:rsidRPr="00F74865">
        <w:rPr>
          <w:rFonts w:cstheme="minorHAnsi"/>
          <w14:ligatures w14:val="standardContextual"/>
        </w:rPr>
        <w:t xml:space="preserve"> dla </w:t>
      </w:r>
      <w:proofErr w:type="spellStart"/>
      <w:r w:rsidRPr="00F74865">
        <w:rPr>
          <w:rFonts w:cstheme="minorHAnsi"/>
          <w14:ligatures w14:val="standardContextual"/>
        </w:rPr>
        <w:t>osób</w:t>
      </w:r>
      <w:proofErr w:type="spellEnd"/>
      <w:r w:rsidRPr="00F74865">
        <w:rPr>
          <w:rFonts w:cstheme="minorHAnsi"/>
          <w14:ligatures w14:val="standardContextual"/>
        </w:rPr>
        <w:t xml:space="preserve"> niepełnosprawnych </w:t>
      </w:r>
    </w:p>
    <w:p w:rsidR="002711AA" w:rsidRPr="00F74865" w:rsidRDefault="00D37D22" w:rsidP="00593C20">
      <w:pPr>
        <w:autoSpaceDE w:val="0"/>
        <w:autoSpaceDN w:val="0"/>
        <w:adjustRightInd w:val="0"/>
        <w:spacing w:after="0" w:line="276" w:lineRule="auto"/>
        <w:jc w:val="both"/>
        <w:rPr>
          <w:rFonts w:cstheme="minorHAnsi"/>
          <w14:ligatures w14:val="standardContextual"/>
        </w:rPr>
      </w:pPr>
      <w:r w:rsidRPr="00F74865">
        <w:rPr>
          <w:rFonts w:cstheme="minorHAnsi"/>
          <w14:ligatures w14:val="standardContextual"/>
        </w:rPr>
        <w:t>7. Portal powinien być</w:t>
      </w:r>
      <w:r w:rsidR="002711AA" w:rsidRPr="00F74865">
        <w:rPr>
          <w:rFonts w:cstheme="minorHAnsi"/>
          <w14:ligatures w14:val="standardContextual"/>
        </w:rPr>
        <w:t xml:space="preserve"> przystosowany do </w:t>
      </w:r>
      <w:proofErr w:type="spellStart"/>
      <w:r w:rsidR="002711AA" w:rsidRPr="00F74865">
        <w:rPr>
          <w:rFonts w:cstheme="minorHAnsi"/>
          <w14:ligatures w14:val="standardContextual"/>
        </w:rPr>
        <w:t>udostępniania</w:t>
      </w:r>
      <w:proofErr w:type="spellEnd"/>
      <w:r w:rsidR="002711AA" w:rsidRPr="00F74865">
        <w:rPr>
          <w:rFonts w:cstheme="minorHAnsi"/>
          <w14:ligatures w14:val="standardContextual"/>
        </w:rPr>
        <w:t xml:space="preserve"> </w:t>
      </w:r>
      <w:proofErr w:type="spellStart"/>
      <w:r w:rsidR="002711AA" w:rsidRPr="00F74865">
        <w:rPr>
          <w:rFonts w:cstheme="minorHAnsi"/>
          <w14:ligatures w14:val="standardContextual"/>
        </w:rPr>
        <w:t>treści</w:t>
      </w:r>
      <w:proofErr w:type="spellEnd"/>
      <w:r w:rsidR="002711AA" w:rsidRPr="00F74865">
        <w:rPr>
          <w:rFonts w:cstheme="minorHAnsi"/>
          <w14:ligatures w14:val="standardContextual"/>
        </w:rPr>
        <w:t xml:space="preserve"> (</w:t>
      </w:r>
      <w:proofErr w:type="spellStart"/>
      <w:r w:rsidR="002711AA" w:rsidRPr="00F74865">
        <w:rPr>
          <w:rFonts w:cstheme="minorHAnsi"/>
          <w14:ligatures w14:val="standardContextual"/>
        </w:rPr>
        <w:t>artykułów</w:t>
      </w:r>
      <w:proofErr w:type="spellEnd"/>
      <w:r w:rsidR="002711AA" w:rsidRPr="00F74865">
        <w:rPr>
          <w:rFonts w:cstheme="minorHAnsi"/>
          <w14:ligatures w14:val="standardContextual"/>
        </w:rPr>
        <w:t xml:space="preserve">, stron, </w:t>
      </w:r>
      <w:proofErr w:type="spellStart"/>
      <w:r w:rsidR="002711AA" w:rsidRPr="00F74865">
        <w:rPr>
          <w:rFonts w:cstheme="minorHAnsi"/>
          <w14:ligatures w14:val="standardContextual"/>
        </w:rPr>
        <w:t>wydarzen</w:t>
      </w:r>
      <w:proofErr w:type="spellEnd"/>
      <w:r w:rsidR="002711AA" w:rsidRPr="00F74865">
        <w:rPr>
          <w:rFonts w:cstheme="minorHAnsi"/>
          <w14:ligatures w14:val="standardContextual"/>
        </w:rPr>
        <w:t xml:space="preserve">́) na portalach </w:t>
      </w:r>
      <w:proofErr w:type="spellStart"/>
      <w:r w:rsidR="002711AA" w:rsidRPr="00F74865">
        <w:rPr>
          <w:rFonts w:cstheme="minorHAnsi"/>
          <w14:ligatures w14:val="standardContextual"/>
        </w:rPr>
        <w:t>społecznościowych</w:t>
      </w:r>
      <w:proofErr w:type="spellEnd"/>
      <w:r w:rsidR="002711AA" w:rsidRPr="00F74865">
        <w:rPr>
          <w:rFonts w:cstheme="minorHAnsi"/>
          <w14:ligatures w14:val="standardContextual"/>
        </w:rPr>
        <w:t>.</w:t>
      </w:r>
    </w:p>
    <w:p w:rsidR="002711AA" w:rsidRPr="00F74865" w:rsidRDefault="002711AA" w:rsidP="00593C20">
      <w:pPr>
        <w:autoSpaceDE w:val="0"/>
        <w:autoSpaceDN w:val="0"/>
        <w:adjustRightInd w:val="0"/>
        <w:spacing w:after="0" w:line="276" w:lineRule="auto"/>
        <w:jc w:val="both"/>
        <w:rPr>
          <w:rFonts w:cstheme="minorHAnsi"/>
          <w14:ligatures w14:val="standardContextual"/>
        </w:rPr>
      </w:pPr>
      <w:r w:rsidRPr="00F74865">
        <w:rPr>
          <w:rFonts w:cstheme="minorHAnsi"/>
          <w14:ligatures w14:val="standardContextual"/>
        </w:rPr>
        <w:t xml:space="preserve">8. Portal </w:t>
      </w:r>
      <w:proofErr w:type="spellStart"/>
      <w:r w:rsidRPr="00F74865">
        <w:rPr>
          <w:rFonts w:cstheme="minorHAnsi"/>
          <w14:ligatures w14:val="standardContextual"/>
        </w:rPr>
        <w:t>będzie</w:t>
      </w:r>
      <w:proofErr w:type="spellEnd"/>
      <w:r w:rsidRPr="00F74865">
        <w:rPr>
          <w:rFonts w:cstheme="minorHAnsi"/>
          <w14:ligatures w14:val="standardContextual"/>
        </w:rPr>
        <w:t xml:space="preserve"> posiadał </w:t>
      </w:r>
      <w:proofErr w:type="spellStart"/>
      <w:r w:rsidRPr="00F74865">
        <w:rPr>
          <w:rFonts w:cstheme="minorHAnsi"/>
          <w14:ligatures w14:val="standardContextual"/>
        </w:rPr>
        <w:t>możliwośc</w:t>
      </w:r>
      <w:proofErr w:type="spellEnd"/>
      <w:r w:rsidRPr="00F74865">
        <w:rPr>
          <w:rFonts w:cstheme="minorHAnsi"/>
          <w14:ligatures w14:val="standardContextual"/>
        </w:rPr>
        <w:t xml:space="preserve">́ </w:t>
      </w:r>
      <w:proofErr w:type="spellStart"/>
      <w:r w:rsidRPr="00F74865">
        <w:rPr>
          <w:rFonts w:cstheme="minorHAnsi"/>
          <w14:ligatures w14:val="standardContextual"/>
        </w:rPr>
        <w:t>włączenia</w:t>
      </w:r>
      <w:proofErr w:type="spellEnd"/>
      <w:r w:rsidRPr="00F74865">
        <w:rPr>
          <w:rFonts w:cstheme="minorHAnsi"/>
          <w14:ligatures w14:val="standardContextual"/>
        </w:rPr>
        <w:t xml:space="preserve"> lub </w:t>
      </w:r>
      <w:proofErr w:type="spellStart"/>
      <w:r w:rsidRPr="00F74865">
        <w:rPr>
          <w:rFonts w:cstheme="minorHAnsi"/>
          <w14:ligatures w14:val="standardContextual"/>
        </w:rPr>
        <w:t>wyłączenia</w:t>
      </w:r>
      <w:proofErr w:type="spellEnd"/>
      <w:r w:rsidRPr="00F74865">
        <w:rPr>
          <w:rFonts w:cstheme="minorHAnsi"/>
          <w14:ligatures w14:val="standardContextual"/>
        </w:rPr>
        <w:t xml:space="preserve"> </w:t>
      </w:r>
      <w:proofErr w:type="spellStart"/>
      <w:r w:rsidRPr="00F74865">
        <w:rPr>
          <w:rFonts w:cstheme="minorHAnsi"/>
          <w14:ligatures w14:val="standardContextual"/>
        </w:rPr>
        <w:t>każde</w:t>
      </w:r>
      <w:r w:rsidR="004D6FA3" w:rsidRPr="00F74865">
        <w:rPr>
          <w:rFonts w:cstheme="minorHAnsi"/>
          <w14:ligatures w14:val="standardContextual"/>
        </w:rPr>
        <w:t>go</w:t>
      </w:r>
      <w:proofErr w:type="spellEnd"/>
      <w:r w:rsidRPr="00F74865">
        <w:rPr>
          <w:rFonts w:cstheme="minorHAnsi"/>
          <w14:ligatures w14:val="standardContextual"/>
        </w:rPr>
        <w:t xml:space="preserve"> z opisanych </w:t>
      </w:r>
      <w:proofErr w:type="spellStart"/>
      <w:r w:rsidRPr="00F74865">
        <w:rPr>
          <w:rFonts w:cstheme="minorHAnsi"/>
          <w14:ligatures w14:val="standardContextual"/>
        </w:rPr>
        <w:t>poniżej</w:t>
      </w:r>
      <w:proofErr w:type="spellEnd"/>
      <w:r w:rsidRPr="00F74865">
        <w:rPr>
          <w:rFonts w:cstheme="minorHAnsi"/>
          <w14:ligatures w14:val="standardContextual"/>
        </w:rPr>
        <w:t xml:space="preserve"> </w:t>
      </w:r>
      <w:proofErr w:type="spellStart"/>
      <w:r w:rsidRPr="00F74865">
        <w:rPr>
          <w:rFonts w:cstheme="minorHAnsi"/>
          <w14:ligatures w14:val="standardContextual"/>
        </w:rPr>
        <w:t>modułów</w:t>
      </w:r>
      <w:proofErr w:type="spellEnd"/>
      <w:r w:rsidRPr="00F74865">
        <w:rPr>
          <w:rFonts w:cstheme="minorHAnsi"/>
          <w14:ligatures w14:val="standardContextual"/>
        </w:rPr>
        <w:t>.</w:t>
      </w:r>
    </w:p>
    <w:p w:rsidR="002711AA" w:rsidRPr="00F74865" w:rsidRDefault="002711AA" w:rsidP="004C4794">
      <w:pPr>
        <w:spacing w:after="0" w:line="276" w:lineRule="auto"/>
        <w:jc w:val="both"/>
        <w:rPr>
          <w:rFonts w:cstheme="minorHAnsi"/>
          <w:bCs/>
        </w:rPr>
      </w:pPr>
    </w:p>
    <w:bookmarkEnd w:id="15"/>
    <w:p w:rsidR="003873AD" w:rsidRPr="00F74865" w:rsidRDefault="003873AD" w:rsidP="003873AD">
      <w:pPr>
        <w:spacing w:after="0" w:line="276" w:lineRule="auto"/>
        <w:jc w:val="both"/>
        <w:rPr>
          <w:rFonts w:cstheme="minorHAnsi"/>
          <w:bCs/>
          <w:color w:val="000000" w:themeColor="text1"/>
        </w:rPr>
      </w:pPr>
      <w:r w:rsidRPr="00F74865">
        <w:rPr>
          <w:rFonts w:cstheme="minorHAnsi"/>
          <w:bCs/>
          <w:color w:val="000000" w:themeColor="text1"/>
        </w:rPr>
        <w:t xml:space="preserve">Elektroniczne Biuro Obsługi Interesanta posiadane przez Zamawiającego posiada następujące moduły: </w:t>
      </w:r>
    </w:p>
    <w:p w:rsidR="003873AD" w:rsidRPr="00F74865" w:rsidRDefault="003873AD" w:rsidP="008544C5">
      <w:pPr>
        <w:pStyle w:val="Akapitzlist"/>
        <w:numPr>
          <w:ilvl w:val="0"/>
          <w:numId w:val="25"/>
        </w:numPr>
        <w:spacing w:after="0" w:line="276" w:lineRule="auto"/>
        <w:ind w:left="284"/>
        <w:jc w:val="both"/>
        <w:rPr>
          <w:rFonts w:cstheme="minorHAnsi"/>
          <w:color w:val="000000" w:themeColor="text1"/>
        </w:rPr>
      </w:pPr>
      <w:r w:rsidRPr="00F74865">
        <w:rPr>
          <w:rFonts w:cstheme="minorHAnsi"/>
          <w:bCs/>
          <w:color w:val="000000" w:themeColor="text1"/>
        </w:rPr>
        <w:t>Moduł obsługi dokumentów :</w:t>
      </w:r>
    </w:p>
    <w:p w:rsidR="003873AD" w:rsidRPr="00F74865" w:rsidRDefault="003873AD" w:rsidP="008544C5">
      <w:pPr>
        <w:pStyle w:val="Akapitzlist"/>
        <w:numPr>
          <w:ilvl w:val="2"/>
          <w:numId w:val="26"/>
        </w:numPr>
        <w:spacing w:after="0" w:line="276" w:lineRule="auto"/>
        <w:ind w:left="567" w:hanging="284"/>
        <w:jc w:val="both"/>
        <w:rPr>
          <w:rFonts w:cstheme="minorHAnsi"/>
        </w:rPr>
      </w:pPr>
      <w:r w:rsidRPr="00F74865">
        <w:rPr>
          <w:rFonts w:cstheme="minorHAnsi"/>
        </w:rPr>
        <w:t xml:space="preserve">uwierzytelnienie oraz autoryzację użytkowników Systemu w oparciu o podpis kwalifikowalny, usługi platformy </w:t>
      </w:r>
      <w:proofErr w:type="spellStart"/>
      <w:r w:rsidRPr="00F74865">
        <w:rPr>
          <w:rFonts w:cstheme="minorHAnsi"/>
        </w:rPr>
        <w:t>ePUAP</w:t>
      </w:r>
      <w:proofErr w:type="spellEnd"/>
      <w:r w:rsidRPr="00F74865">
        <w:rPr>
          <w:rFonts w:cstheme="minorHAnsi"/>
        </w:rPr>
        <w:t xml:space="preserve"> oraz wewnętrzne mechanizmy autoryzacji;</w:t>
      </w:r>
    </w:p>
    <w:p w:rsidR="003873AD" w:rsidRPr="00F74865" w:rsidRDefault="003873AD" w:rsidP="008544C5">
      <w:pPr>
        <w:pStyle w:val="Akapitzlist"/>
        <w:numPr>
          <w:ilvl w:val="2"/>
          <w:numId w:val="26"/>
        </w:numPr>
        <w:spacing w:after="0" w:line="276" w:lineRule="auto"/>
        <w:ind w:left="567" w:hanging="284"/>
        <w:jc w:val="both"/>
        <w:rPr>
          <w:rFonts w:cstheme="minorHAnsi"/>
        </w:rPr>
      </w:pPr>
      <w:r w:rsidRPr="00F74865">
        <w:rPr>
          <w:rFonts w:cstheme="minorHAnsi"/>
        </w:rPr>
        <w:t xml:space="preserve">obsługa dokumentów, w tym edycję danych w zakresie treści formularzy elektronicznych dla poszczególnych dokumentów przez zapewnienie: </w:t>
      </w:r>
    </w:p>
    <w:p w:rsidR="003873AD" w:rsidRPr="00F74865" w:rsidRDefault="003873AD" w:rsidP="008544C5">
      <w:pPr>
        <w:pStyle w:val="Akapitzlist"/>
        <w:numPr>
          <w:ilvl w:val="3"/>
          <w:numId w:val="27"/>
        </w:numPr>
        <w:spacing w:after="0" w:line="276" w:lineRule="auto"/>
        <w:ind w:left="993"/>
        <w:jc w:val="both"/>
        <w:rPr>
          <w:rFonts w:cstheme="minorHAnsi"/>
        </w:rPr>
      </w:pPr>
      <w:r w:rsidRPr="00F74865">
        <w:rPr>
          <w:rFonts w:cstheme="minorHAnsi"/>
        </w:rPr>
        <w:t>funkcji wspomagających czynności wprowadzania / weryfikacji danych poprzez udostępnienie usługi:</w:t>
      </w:r>
    </w:p>
    <w:p w:rsidR="003873AD" w:rsidRPr="00F74865" w:rsidRDefault="003873AD" w:rsidP="008544C5">
      <w:pPr>
        <w:pStyle w:val="Akapitzlist"/>
        <w:numPr>
          <w:ilvl w:val="3"/>
          <w:numId w:val="27"/>
        </w:numPr>
        <w:spacing w:after="0" w:line="276" w:lineRule="auto"/>
        <w:ind w:left="993"/>
        <w:jc w:val="both"/>
        <w:rPr>
          <w:rFonts w:cstheme="minorHAnsi"/>
        </w:rPr>
      </w:pPr>
      <w:r w:rsidRPr="00F74865">
        <w:rPr>
          <w:rFonts w:cstheme="minorHAnsi"/>
        </w:rPr>
        <w:t xml:space="preserve">obsługi oraz selekcji danych z rejestrów i słowników jakie muszą być udostępnione użytkownikowi na etapie wypełniania dokument oraz jakie wynikać będą bezpośrednio z zakresu informacyjnego przetwarzanych dokumentów, jak np.: dane identyfikacyjne osób fizycznych i prawnych, dane adresowe, numery działek ewidencyjnych, PESEL, inne; </w:t>
      </w:r>
    </w:p>
    <w:p w:rsidR="003873AD" w:rsidRPr="00F74865" w:rsidRDefault="003873AD" w:rsidP="008544C5">
      <w:pPr>
        <w:pStyle w:val="Akapitzlist"/>
        <w:numPr>
          <w:ilvl w:val="3"/>
          <w:numId w:val="27"/>
        </w:numPr>
        <w:spacing w:after="0" w:line="276" w:lineRule="auto"/>
        <w:ind w:left="993"/>
        <w:jc w:val="both"/>
        <w:rPr>
          <w:rFonts w:cstheme="minorHAnsi"/>
        </w:rPr>
      </w:pPr>
      <w:r w:rsidRPr="00F74865">
        <w:rPr>
          <w:rFonts w:cstheme="minorHAnsi"/>
        </w:rPr>
        <w:t xml:space="preserve">kontroli składniowej, kontroli semantycznej dla każdego pola oraz funkcji walidacji całości danych określonego dokumentu i zawartych w formularzu; </w:t>
      </w:r>
    </w:p>
    <w:p w:rsidR="003873AD" w:rsidRPr="00F74865" w:rsidRDefault="003873AD" w:rsidP="008544C5">
      <w:pPr>
        <w:pStyle w:val="Akapitzlist"/>
        <w:numPr>
          <w:ilvl w:val="3"/>
          <w:numId w:val="27"/>
        </w:numPr>
        <w:spacing w:after="0" w:line="276" w:lineRule="auto"/>
        <w:ind w:left="993"/>
        <w:jc w:val="both"/>
        <w:rPr>
          <w:rFonts w:cstheme="minorHAnsi"/>
        </w:rPr>
      </w:pPr>
      <w:r w:rsidRPr="00F74865">
        <w:rPr>
          <w:rFonts w:cstheme="minorHAnsi"/>
        </w:rPr>
        <w:t>uzupełnienia wprowadzanych lub aktualizowanych danych (automatycznie);</w:t>
      </w:r>
    </w:p>
    <w:p w:rsidR="003873AD" w:rsidRPr="00F74865" w:rsidRDefault="003873AD" w:rsidP="008544C5">
      <w:pPr>
        <w:pStyle w:val="Akapitzlist"/>
        <w:numPr>
          <w:ilvl w:val="3"/>
          <w:numId w:val="27"/>
        </w:numPr>
        <w:spacing w:after="0" w:line="276" w:lineRule="auto"/>
        <w:ind w:left="993"/>
        <w:jc w:val="both"/>
        <w:rPr>
          <w:rFonts w:cstheme="minorHAnsi"/>
        </w:rPr>
      </w:pPr>
      <w:r w:rsidRPr="00F74865">
        <w:rPr>
          <w:rFonts w:cstheme="minorHAnsi"/>
        </w:rPr>
        <w:t>kontekstowej podpowiedzi oraz weryfikacji wprowadzonych danych (podmiotowych i przedmiotowych z baz danych SD), jak również możliwości zapewnienia wyboru danych przedmiotowych do wypełnienia dokumentu;</w:t>
      </w:r>
    </w:p>
    <w:p w:rsidR="003873AD" w:rsidRPr="00F74865" w:rsidRDefault="003873AD" w:rsidP="008544C5">
      <w:pPr>
        <w:pStyle w:val="Akapitzlist"/>
        <w:numPr>
          <w:ilvl w:val="2"/>
          <w:numId w:val="26"/>
        </w:numPr>
        <w:spacing w:after="0" w:line="276" w:lineRule="auto"/>
        <w:ind w:left="567" w:hanging="349"/>
        <w:jc w:val="both"/>
        <w:rPr>
          <w:rFonts w:cstheme="minorHAnsi"/>
        </w:rPr>
      </w:pPr>
      <w:r w:rsidRPr="00F74865">
        <w:rPr>
          <w:rFonts w:cstheme="minorHAnsi"/>
        </w:rPr>
        <w:t>uwierzytelnienia jednym wspólnym podpisem elektronicznym wszystkich dokumentów elektronicznych składających się na korektę dokumentu;</w:t>
      </w:r>
    </w:p>
    <w:p w:rsidR="003873AD" w:rsidRPr="00F74865" w:rsidRDefault="003873AD" w:rsidP="008544C5">
      <w:pPr>
        <w:pStyle w:val="Akapitzlist"/>
        <w:numPr>
          <w:ilvl w:val="2"/>
          <w:numId w:val="26"/>
        </w:numPr>
        <w:spacing w:after="0" w:line="276" w:lineRule="auto"/>
        <w:ind w:left="567" w:hanging="425"/>
        <w:jc w:val="both"/>
        <w:rPr>
          <w:rFonts w:cstheme="minorHAnsi"/>
        </w:rPr>
      </w:pPr>
      <w:r w:rsidRPr="00F74865">
        <w:rPr>
          <w:rFonts w:cstheme="minorHAnsi"/>
        </w:rPr>
        <w:t>możliwość przeglądu opracowywanych jak również już wcześniej złożonych dokumentów poprzez obsługę dedykowanego do tego celu rejestru posiadającego funkcje przeglądu, wyszukiwania a następnie wyboru danej pozycji (dokumentu);</w:t>
      </w:r>
    </w:p>
    <w:p w:rsidR="003873AD" w:rsidRPr="00F74865" w:rsidRDefault="003873AD" w:rsidP="008544C5">
      <w:pPr>
        <w:pStyle w:val="Akapitzlist"/>
        <w:numPr>
          <w:ilvl w:val="2"/>
          <w:numId w:val="26"/>
        </w:numPr>
        <w:spacing w:after="0" w:line="276" w:lineRule="auto"/>
        <w:ind w:left="567" w:hanging="425"/>
        <w:jc w:val="both"/>
        <w:rPr>
          <w:rFonts w:cstheme="minorHAnsi"/>
        </w:rPr>
      </w:pPr>
      <w:r w:rsidRPr="00F74865">
        <w:rPr>
          <w:rFonts w:cstheme="minorHAnsi"/>
        </w:rPr>
        <w:t>eksport danych wg wzoru dokumentu elektronicznego do pliku tekstowego w formacie np. XML;</w:t>
      </w:r>
    </w:p>
    <w:p w:rsidR="003873AD" w:rsidRPr="00F74865" w:rsidRDefault="003873AD" w:rsidP="008544C5">
      <w:pPr>
        <w:pStyle w:val="Akapitzlist"/>
        <w:numPr>
          <w:ilvl w:val="2"/>
          <w:numId w:val="26"/>
        </w:numPr>
        <w:spacing w:after="0" w:line="276" w:lineRule="auto"/>
        <w:ind w:left="567" w:hanging="425"/>
        <w:jc w:val="both"/>
        <w:rPr>
          <w:rFonts w:cstheme="minorHAnsi"/>
        </w:rPr>
      </w:pPr>
      <w:r w:rsidRPr="00F74865">
        <w:rPr>
          <w:rFonts w:cstheme="minorHAnsi"/>
        </w:rPr>
        <w:t>zapis / odczyt oraz wydruk dokumentów wniosku / deklaracji do / z bazy danych dla danego użytkownika;</w:t>
      </w:r>
    </w:p>
    <w:p w:rsidR="003873AD" w:rsidRPr="00F74865" w:rsidRDefault="003873AD" w:rsidP="008544C5">
      <w:pPr>
        <w:pStyle w:val="Akapitzlist"/>
        <w:numPr>
          <w:ilvl w:val="2"/>
          <w:numId w:val="26"/>
        </w:numPr>
        <w:spacing w:after="0" w:line="276" w:lineRule="auto"/>
        <w:ind w:left="567" w:hanging="425"/>
        <w:jc w:val="both"/>
        <w:rPr>
          <w:rFonts w:cstheme="minorHAnsi"/>
        </w:rPr>
      </w:pPr>
      <w:r w:rsidRPr="00F74865">
        <w:rPr>
          <w:rFonts w:cstheme="minorHAnsi"/>
        </w:rPr>
        <w:t>możliwość weryfikacji złożonego podpisu elektronicznego;</w:t>
      </w:r>
    </w:p>
    <w:p w:rsidR="003873AD" w:rsidRPr="00F74865" w:rsidRDefault="003873AD" w:rsidP="008544C5">
      <w:pPr>
        <w:pStyle w:val="Akapitzlist"/>
        <w:numPr>
          <w:ilvl w:val="2"/>
          <w:numId w:val="26"/>
        </w:numPr>
        <w:spacing w:after="0" w:line="276" w:lineRule="auto"/>
        <w:ind w:left="567" w:hanging="425"/>
        <w:jc w:val="both"/>
        <w:rPr>
          <w:rFonts w:cstheme="minorHAnsi"/>
        </w:rPr>
      </w:pPr>
      <w:r w:rsidRPr="00F74865">
        <w:rPr>
          <w:rFonts w:cstheme="minorHAnsi"/>
        </w:rPr>
        <w:t>możliwość pobrania poświadczenia złożenia dokumentu elektronicznego;</w:t>
      </w:r>
    </w:p>
    <w:p w:rsidR="003873AD" w:rsidRPr="00F74865" w:rsidRDefault="003873AD" w:rsidP="008544C5">
      <w:pPr>
        <w:pStyle w:val="Akapitzlist"/>
        <w:numPr>
          <w:ilvl w:val="2"/>
          <w:numId w:val="26"/>
        </w:numPr>
        <w:spacing w:after="0" w:line="276" w:lineRule="auto"/>
        <w:ind w:left="567" w:hanging="425"/>
        <w:jc w:val="both"/>
        <w:rPr>
          <w:rFonts w:cstheme="minorHAnsi"/>
        </w:rPr>
      </w:pPr>
      <w:r w:rsidRPr="00F74865">
        <w:rPr>
          <w:rFonts w:cstheme="minorHAnsi"/>
        </w:rPr>
        <w:t xml:space="preserve">podpisanie dokumentu elektronicznego podpisem potwierdzonym profilem zaufanym </w:t>
      </w:r>
      <w:proofErr w:type="spellStart"/>
      <w:r w:rsidRPr="00F74865">
        <w:rPr>
          <w:rFonts w:cstheme="minorHAnsi"/>
        </w:rPr>
        <w:t>ePUAP</w:t>
      </w:r>
      <w:proofErr w:type="spellEnd"/>
      <w:r w:rsidRPr="00F74865">
        <w:rPr>
          <w:rFonts w:cstheme="minorHAnsi"/>
        </w:rPr>
        <w:t xml:space="preserve"> lub podpisem kwalifikowalnym; </w:t>
      </w:r>
    </w:p>
    <w:p w:rsidR="003873AD" w:rsidRPr="00F74865" w:rsidRDefault="003873AD" w:rsidP="008544C5">
      <w:pPr>
        <w:pStyle w:val="Akapitzlist"/>
        <w:numPr>
          <w:ilvl w:val="2"/>
          <w:numId w:val="26"/>
        </w:numPr>
        <w:spacing w:after="0" w:line="276" w:lineRule="auto"/>
        <w:ind w:left="567" w:hanging="425"/>
        <w:jc w:val="both"/>
        <w:rPr>
          <w:rFonts w:cstheme="minorHAnsi"/>
        </w:rPr>
      </w:pPr>
      <w:r w:rsidRPr="00F74865">
        <w:rPr>
          <w:rFonts w:cstheme="minorHAnsi"/>
        </w:rPr>
        <w:t>wysyłanie dokumentu elektronicznego na:</w:t>
      </w:r>
    </w:p>
    <w:p w:rsidR="003873AD" w:rsidRPr="00F74865" w:rsidRDefault="003873AD" w:rsidP="008544C5">
      <w:pPr>
        <w:pStyle w:val="Akapitzlist"/>
        <w:numPr>
          <w:ilvl w:val="3"/>
          <w:numId w:val="28"/>
        </w:numPr>
        <w:spacing w:after="0" w:line="276" w:lineRule="auto"/>
        <w:ind w:left="851" w:hanging="284"/>
        <w:jc w:val="both"/>
        <w:rPr>
          <w:rFonts w:cstheme="minorHAnsi"/>
        </w:rPr>
      </w:pPr>
      <w:r w:rsidRPr="00F74865">
        <w:rPr>
          <w:rFonts w:cstheme="minorHAnsi"/>
        </w:rPr>
        <w:t xml:space="preserve">predefiniowany adres ESP Zamawiającego na platformie </w:t>
      </w:r>
      <w:proofErr w:type="spellStart"/>
      <w:r w:rsidRPr="00F74865">
        <w:rPr>
          <w:rFonts w:cstheme="minorHAnsi"/>
        </w:rPr>
        <w:t>ePUAP</w:t>
      </w:r>
      <w:proofErr w:type="spellEnd"/>
    </w:p>
    <w:p w:rsidR="003873AD" w:rsidRPr="00F74865" w:rsidRDefault="003873AD" w:rsidP="008544C5">
      <w:pPr>
        <w:pStyle w:val="Akapitzlist"/>
        <w:numPr>
          <w:ilvl w:val="3"/>
          <w:numId w:val="28"/>
        </w:numPr>
        <w:spacing w:after="0" w:line="276" w:lineRule="auto"/>
        <w:ind w:left="851" w:hanging="284"/>
        <w:jc w:val="both"/>
        <w:rPr>
          <w:rFonts w:cstheme="minorHAnsi"/>
        </w:rPr>
      </w:pPr>
      <w:r w:rsidRPr="00F74865">
        <w:rPr>
          <w:rFonts w:cstheme="minorHAnsi"/>
        </w:rPr>
        <w:t>predefiniowany adres API systemu dziedzinowego</w:t>
      </w:r>
    </w:p>
    <w:p w:rsidR="003873AD" w:rsidRPr="00F74865" w:rsidRDefault="003873AD" w:rsidP="008544C5">
      <w:pPr>
        <w:pStyle w:val="Akapitzlist"/>
        <w:numPr>
          <w:ilvl w:val="3"/>
          <w:numId w:val="28"/>
        </w:numPr>
        <w:spacing w:after="0" w:line="276" w:lineRule="auto"/>
        <w:ind w:left="851" w:hanging="284"/>
        <w:jc w:val="both"/>
        <w:rPr>
          <w:rFonts w:cstheme="minorHAnsi"/>
        </w:rPr>
      </w:pPr>
      <w:r w:rsidRPr="00F74865">
        <w:rPr>
          <w:rFonts w:cstheme="minorHAnsi"/>
        </w:rPr>
        <w:t>predefiniowany adres email</w:t>
      </w:r>
    </w:p>
    <w:p w:rsidR="003873AD" w:rsidRPr="00F74865" w:rsidRDefault="003873AD" w:rsidP="003873AD">
      <w:pPr>
        <w:spacing w:after="0" w:line="276" w:lineRule="auto"/>
        <w:jc w:val="both"/>
        <w:rPr>
          <w:rFonts w:cstheme="minorHAnsi"/>
        </w:rPr>
      </w:pPr>
    </w:p>
    <w:p w:rsidR="003873AD" w:rsidRPr="00F74865" w:rsidRDefault="003873AD" w:rsidP="008544C5">
      <w:pPr>
        <w:pStyle w:val="Akapitzlist"/>
        <w:numPr>
          <w:ilvl w:val="0"/>
          <w:numId w:val="25"/>
        </w:numPr>
        <w:spacing w:after="0" w:line="276" w:lineRule="auto"/>
        <w:ind w:left="426"/>
        <w:jc w:val="both"/>
        <w:rPr>
          <w:rFonts w:cstheme="minorHAnsi"/>
          <w:bCs/>
          <w:color w:val="000000" w:themeColor="text1"/>
        </w:rPr>
      </w:pPr>
      <w:bookmarkStart w:id="16" w:name="_Toc10557595"/>
      <w:r w:rsidRPr="00F74865">
        <w:rPr>
          <w:rFonts w:cstheme="minorHAnsi"/>
          <w:bCs/>
          <w:color w:val="000000" w:themeColor="text1"/>
        </w:rPr>
        <w:t>Moduł administratora</w:t>
      </w:r>
      <w:bookmarkEnd w:id="16"/>
      <w:r w:rsidRPr="00F74865">
        <w:rPr>
          <w:rFonts w:cstheme="minorHAnsi"/>
          <w:bCs/>
          <w:color w:val="000000" w:themeColor="text1"/>
        </w:rPr>
        <w:t>:</w:t>
      </w:r>
      <w:r w:rsidRPr="00F74865">
        <w:rPr>
          <w:rFonts w:cstheme="minorHAnsi"/>
        </w:rPr>
        <w:t xml:space="preserve"> </w:t>
      </w:r>
    </w:p>
    <w:p w:rsidR="003873AD" w:rsidRPr="00F74865" w:rsidRDefault="003873AD" w:rsidP="008544C5">
      <w:pPr>
        <w:pStyle w:val="Default"/>
        <w:numPr>
          <w:ilvl w:val="0"/>
          <w:numId w:val="29"/>
        </w:numPr>
        <w:spacing w:line="276" w:lineRule="auto"/>
        <w:ind w:left="567" w:hanging="567"/>
        <w:jc w:val="both"/>
        <w:rPr>
          <w:rFonts w:asciiTheme="minorHAnsi" w:hAnsiTheme="minorHAnsi" w:cstheme="minorHAnsi"/>
          <w:sz w:val="22"/>
          <w:szCs w:val="22"/>
        </w:rPr>
      </w:pPr>
      <w:r w:rsidRPr="00F74865">
        <w:rPr>
          <w:rFonts w:asciiTheme="minorHAnsi" w:hAnsiTheme="minorHAnsi" w:cstheme="minorHAnsi"/>
          <w:sz w:val="22"/>
          <w:szCs w:val="22"/>
        </w:rPr>
        <w:t>założenie oraz edycja uprawnień dla użytkowników Systemu z możliwością przypisania takich uprawnień do poszczególnych modułów;</w:t>
      </w:r>
    </w:p>
    <w:p w:rsidR="003873AD" w:rsidRPr="00F74865" w:rsidRDefault="003873AD" w:rsidP="008544C5">
      <w:pPr>
        <w:pStyle w:val="Default"/>
        <w:numPr>
          <w:ilvl w:val="0"/>
          <w:numId w:val="29"/>
        </w:numPr>
        <w:spacing w:line="276" w:lineRule="auto"/>
        <w:ind w:left="567" w:hanging="567"/>
        <w:jc w:val="both"/>
        <w:rPr>
          <w:rFonts w:asciiTheme="minorHAnsi" w:hAnsiTheme="minorHAnsi" w:cstheme="minorHAnsi"/>
          <w:sz w:val="22"/>
          <w:szCs w:val="22"/>
        </w:rPr>
      </w:pPr>
      <w:r w:rsidRPr="00F74865">
        <w:rPr>
          <w:rFonts w:asciiTheme="minorHAnsi" w:hAnsiTheme="minorHAnsi" w:cstheme="minorHAnsi"/>
          <w:sz w:val="22"/>
          <w:szCs w:val="22"/>
        </w:rPr>
        <w:t xml:space="preserve">prowadzenie słowników przez administratora Systemu, gdzie zakres obsługi słownika - „prowadzeniu” obejmuje funkcje: wprowadzania, edycji, usuwania, przeglądania (z opcja wyszukiwania – pozycjonowania pozycji); </w:t>
      </w:r>
    </w:p>
    <w:p w:rsidR="003873AD" w:rsidRPr="00F74865" w:rsidRDefault="003873AD" w:rsidP="008544C5">
      <w:pPr>
        <w:pStyle w:val="Default"/>
        <w:numPr>
          <w:ilvl w:val="0"/>
          <w:numId w:val="29"/>
        </w:numPr>
        <w:spacing w:line="276" w:lineRule="auto"/>
        <w:ind w:left="567" w:hanging="567"/>
        <w:jc w:val="both"/>
        <w:rPr>
          <w:rFonts w:asciiTheme="minorHAnsi" w:hAnsiTheme="minorHAnsi" w:cstheme="minorHAnsi"/>
          <w:sz w:val="22"/>
          <w:szCs w:val="22"/>
        </w:rPr>
      </w:pPr>
      <w:r w:rsidRPr="00F74865">
        <w:rPr>
          <w:rFonts w:asciiTheme="minorHAnsi" w:hAnsiTheme="minorHAnsi" w:cstheme="minorHAnsi"/>
          <w:sz w:val="22"/>
          <w:szCs w:val="22"/>
        </w:rPr>
        <w:t>obsługa parametrów konfiguracyjnych Systemu.</w:t>
      </w:r>
      <w:bookmarkStart w:id="17" w:name="_Toc10557596"/>
      <w:bookmarkStart w:id="18" w:name="_Toc502659567"/>
    </w:p>
    <w:p w:rsidR="003873AD" w:rsidRPr="00F74865" w:rsidRDefault="003873AD" w:rsidP="003873AD">
      <w:pPr>
        <w:pStyle w:val="Default"/>
        <w:spacing w:line="276" w:lineRule="auto"/>
        <w:rPr>
          <w:rFonts w:asciiTheme="minorHAnsi" w:hAnsiTheme="minorHAnsi" w:cstheme="minorHAnsi"/>
          <w:sz w:val="22"/>
          <w:szCs w:val="22"/>
        </w:rPr>
      </w:pPr>
    </w:p>
    <w:p w:rsidR="003873AD" w:rsidRPr="00F74865" w:rsidRDefault="003873AD" w:rsidP="008544C5">
      <w:pPr>
        <w:pStyle w:val="Default"/>
        <w:numPr>
          <w:ilvl w:val="0"/>
          <w:numId w:val="25"/>
        </w:numPr>
        <w:spacing w:line="276" w:lineRule="auto"/>
        <w:ind w:left="426"/>
        <w:rPr>
          <w:rFonts w:asciiTheme="minorHAnsi" w:hAnsiTheme="minorHAnsi" w:cstheme="minorHAnsi"/>
          <w:bCs/>
          <w:sz w:val="22"/>
          <w:szCs w:val="22"/>
        </w:rPr>
      </w:pPr>
      <w:r w:rsidRPr="00F74865">
        <w:rPr>
          <w:rFonts w:asciiTheme="minorHAnsi" w:hAnsiTheme="minorHAnsi" w:cstheme="minorHAnsi"/>
          <w:bCs/>
          <w:sz w:val="22"/>
          <w:szCs w:val="22"/>
        </w:rPr>
        <w:t>Moduł zarządzania treścią (CMS</w:t>
      </w:r>
      <w:bookmarkEnd w:id="17"/>
      <w:bookmarkEnd w:id="18"/>
      <w:r w:rsidRPr="00F74865">
        <w:rPr>
          <w:rFonts w:asciiTheme="minorHAnsi" w:hAnsiTheme="minorHAnsi" w:cstheme="minorHAnsi"/>
          <w:bCs/>
          <w:sz w:val="22"/>
          <w:szCs w:val="22"/>
        </w:rPr>
        <w:t xml:space="preserve">) : </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współpraca z wyższymi rozdzielczościami poprzez dobór odpowiedniego szablonu oraz plików CSS lub ich rekonfigurację w technologii </w:t>
      </w:r>
      <w:proofErr w:type="spellStart"/>
      <w:r w:rsidRPr="00F74865">
        <w:rPr>
          <w:rFonts w:asciiTheme="minorHAnsi" w:hAnsiTheme="minorHAnsi" w:cstheme="minorHAnsi"/>
          <w:sz w:val="22"/>
          <w:szCs w:val="22"/>
        </w:rPr>
        <w:t>Responsive</w:t>
      </w:r>
      <w:proofErr w:type="spellEnd"/>
      <w:r w:rsidRPr="00F74865">
        <w:rPr>
          <w:rFonts w:asciiTheme="minorHAnsi" w:hAnsiTheme="minorHAnsi" w:cstheme="minorHAnsi"/>
          <w:sz w:val="22"/>
          <w:szCs w:val="22"/>
        </w:rPr>
        <w:t xml:space="preserve"> Web Design, przy zapewnieniu obsługi predefiniowanych rozdzielczości takich jak: </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1024×768 (XGA/XVGA), </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1280×1024 (SXGA), </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1600×1200 (UXGA), </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1280×800 (WXGA), </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1680×1050 (WSXGA+), </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1920×1200 (WUXGA),</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1440×900,</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rozdzielczości 16:9: 1366×768, 1600×900, 1920×1080 (Full HD).</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przechowywanie wszystkich danych w relacyjnej bazie danych zastosowanej do implementacji rozwiązania;</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zapewniać strukturę drzewiastą treści z możliwością usuwania i przenoszenia stron do archiwum;</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umożliwiać zarządzanie treścią strony bez znajomości HTML, w tym posiadać wbudowany edytor WYSIWYG;</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bezpieczne logowanie z wykorzystaniem protokołu SSL;</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wybór sposobu wyszukiwania całej wpisanej frazy, części wpisanego wyrazu lub któregokolwiek z wpisanych słów, w tym pozwalać na definiowanie zakresu przeszukiwanego serwisu;</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moduł prezentujący krótką informację na dowolny temat na stronie głównej;</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umożliwiać ukrycie strony w strukturze menu;</w:t>
      </w:r>
    </w:p>
    <w:p w:rsidR="003873AD" w:rsidRPr="00F74865" w:rsidRDefault="003873AD" w:rsidP="008544C5">
      <w:pPr>
        <w:pStyle w:val="Default"/>
        <w:numPr>
          <w:ilvl w:val="0"/>
          <w:numId w:val="30"/>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zamawiający dopuszcza zastosowanie licencji z grupy oprogramowania Open Source dla Modułu CMS.</w:t>
      </w:r>
      <w:bookmarkStart w:id="19" w:name="_Toc10557597"/>
      <w:bookmarkStart w:id="20" w:name="_Toc502659568"/>
    </w:p>
    <w:p w:rsidR="003873AD" w:rsidRPr="00F74865" w:rsidRDefault="003873AD" w:rsidP="003873AD">
      <w:pPr>
        <w:pStyle w:val="Default"/>
        <w:spacing w:line="276" w:lineRule="auto"/>
        <w:jc w:val="both"/>
        <w:rPr>
          <w:rFonts w:asciiTheme="minorHAnsi" w:hAnsiTheme="minorHAnsi" w:cstheme="minorHAnsi"/>
          <w:sz w:val="22"/>
          <w:szCs w:val="22"/>
        </w:rPr>
      </w:pPr>
    </w:p>
    <w:p w:rsidR="003873AD" w:rsidRPr="00F74865" w:rsidRDefault="003873AD" w:rsidP="008544C5">
      <w:pPr>
        <w:pStyle w:val="Default"/>
        <w:numPr>
          <w:ilvl w:val="0"/>
          <w:numId w:val="25"/>
        </w:numPr>
        <w:spacing w:line="276" w:lineRule="auto"/>
        <w:ind w:left="426"/>
        <w:rPr>
          <w:rFonts w:asciiTheme="minorHAnsi" w:hAnsiTheme="minorHAnsi" w:cstheme="minorHAnsi"/>
          <w:bCs/>
          <w:sz w:val="22"/>
          <w:szCs w:val="22"/>
        </w:rPr>
      </w:pPr>
      <w:r w:rsidRPr="00F74865">
        <w:rPr>
          <w:rFonts w:asciiTheme="minorHAnsi" w:hAnsiTheme="minorHAnsi" w:cstheme="minorHAnsi"/>
          <w:bCs/>
          <w:sz w:val="22"/>
          <w:szCs w:val="22"/>
        </w:rPr>
        <w:t xml:space="preserve">Moduł komunikacji z platformą </w:t>
      </w:r>
      <w:proofErr w:type="spellStart"/>
      <w:r w:rsidRPr="00F74865">
        <w:rPr>
          <w:rFonts w:asciiTheme="minorHAnsi" w:hAnsiTheme="minorHAnsi" w:cstheme="minorHAnsi"/>
          <w:bCs/>
          <w:sz w:val="22"/>
          <w:szCs w:val="22"/>
        </w:rPr>
        <w:t>ePUAP</w:t>
      </w:r>
      <w:bookmarkEnd w:id="19"/>
      <w:bookmarkEnd w:id="20"/>
      <w:proofErr w:type="spellEnd"/>
      <w:r w:rsidRPr="00F74865">
        <w:rPr>
          <w:rFonts w:asciiTheme="minorHAnsi" w:hAnsiTheme="minorHAnsi" w:cstheme="minorHAnsi"/>
          <w:bCs/>
          <w:sz w:val="22"/>
          <w:szCs w:val="22"/>
        </w:rPr>
        <w:t xml:space="preserve"> : </w:t>
      </w:r>
    </w:p>
    <w:p w:rsidR="003873AD" w:rsidRPr="00F74865" w:rsidRDefault="003873AD" w:rsidP="008544C5">
      <w:pPr>
        <w:pStyle w:val="Default"/>
        <w:numPr>
          <w:ilvl w:val="0"/>
          <w:numId w:val="31"/>
        </w:numPr>
        <w:spacing w:line="276" w:lineRule="auto"/>
        <w:ind w:left="426" w:hanging="349"/>
        <w:jc w:val="both"/>
        <w:rPr>
          <w:rFonts w:asciiTheme="minorHAnsi" w:hAnsiTheme="minorHAnsi" w:cstheme="minorHAnsi"/>
          <w:sz w:val="22"/>
          <w:szCs w:val="22"/>
        </w:rPr>
      </w:pPr>
      <w:r w:rsidRPr="00F74865">
        <w:rPr>
          <w:rFonts w:asciiTheme="minorHAnsi" w:hAnsiTheme="minorHAnsi" w:cstheme="minorHAnsi"/>
          <w:sz w:val="22"/>
          <w:szCs w:val="22"/>
        </w:rPr>
        <w:t xml:space="preserve">podpis dokumentu tzw. podpisem potwierdzonym przez profil zaufany </w:t>
      </w:r>
      <w:proofErr w:type="spellStart"/>
      <w:r w:rsidRPr="00F74865">
        <w:rPr>
          <w:rFonts w:asciiTheme="minorHAnsi" w:hAnsiTheme="minorHAnsi" w:cstheme="minorHAnsi"/>
          <w:sz w:val="22"/>
          <w:szCs w:val="22"/>
        </w:rPr>
        <w:t>ePUAP</w:t>
      </w:r>
      <w:proofErr w:type="spellEnd"/>
      <w:r w:rsidRPr="00F74865">
        <w:rPr>
          <w:rFonts w:asciiTheme="minorHAnsi" w:hAnsiTheme="minorHAnsi" w:cstheme="minorHAnsi"/>
          <w:sz w:val="22"/>
          <w:szCs w:val="22"/>
        </w:rPr>
        <w:t>;</w:t>
      </w:r>
    </w:p>
    <w:p w:rsidR="003873AD" w:rsidRPr="00F74865" w:rsidRDefault="003873AD" w:rsidP="008544C5">
      <w:pPr>
        <w:pStyle w:val="Default"/>
        <w:numPr>
          <w:ilvl w:val="0"/>
          <w:numId w:val="31"/>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dostęp do słowników udostępnianych przez </w:t>
      </w:r>
      <w:proofErr w:type="spellStart"/>
      <w:r w:rsidRPr="00F74865">
        <w:rPr>
          <w:rFonts w:asciiTheme="minorHAnsi" w:hAnsiTheme="minorHAnsi" w:cstheme="minorHAnsi"/>
          <w:sz w:val="22"/>
          <w:szCs w:val="22"/>
        </w:rPr>
        <w:t>ePUAP</w:t>
      </w:r>
      <w:proofErr w:type="spellEnd"/>
      <w:r w:rsidRPr="00F74865">
        <w:rPr>
          <w:rFonts w:asciiTheme="minorHAnsi" w:hAnsiTheme="minorHAnsi" w:cstheme="minorHAnsi"/>
          <w:sz w:val="22"/>
          <w:szCs w:val="22"/>
        </w:rPr>
        <w:t xml:space="preserve"> (PESEL, miejscowości, inne);</w:t>
      </w:r>
    </w:p>
    <w:p w:rsidR="003873AD" w:rsidRPr="00F74865" w:rsidRDefault="003873AD" w:rsidP="008544C5">
      <w:pPr>
        <w:pStyle w:val="Default"/>
        <w:numPr>
          <w:ilvl w:val="0"/>
          <w:numId w:val="31"/>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dostęp do konta dla uwierzytelnionego użytkownika Portalu;</w:t>
      </w:r>
    </w:p>
    <w:p w:rsidR="003873AD" w:rsidRPr="00F74865" w:rsidRDefault="003873AD" w:rsidP="008544C5">
      <w:pPr>
        <w:pStyle w:val="Default"/>
        <w:numPr>
          <w:ilvl w:val="0"/>
          <w:numId w:val="31"/>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dostęp do konta Zamawiającego oraz ESP celem wysłania dokumentu; </w:t>
      </w:r>
    </w:p>
    <w:p w:rsidR="003873AD" w:rsidRPr="00F74865" w:rsidRDefault="003873AD" w:rsidP="003873AD">
      <w:pPr>
        <w:pStyle w:val="111Konspektnumerowany"/>
        <w:rPr>
          <w:rFonts w:asciiTheme="minorHAnsi" w:hAnsiTheme="minorHAnsi" w:cstheme="minorHAnsi"/>
        </w:rPr>
      </w:pPr>
      <w:bookmarkStart w:id="21" w:name="_Toc10557598"/>
      <w:bookmarkStart w:id="22" w:name="_Toc502659569"/>
    </w:p>
    <w:p w:rsidR="003873AD" w:rsidRPr="00F74865" w:rsidRDefault="003873AD" w:rsidP="008544C5">
      <w:pPr>
        <w:pStyle w:val="Default"/>
        <w:numPr>
          <w:ilvl w:val="0"/>
          <w:numId w:val="25"/>
        </w:numPr>
        <w:spacing w:line="276" w:lineRule="auto"/>
        <w:ind w:left="426" w:hanging="349"/>
        <w:jc w:val="both"/>
        <w:rPr>
          <w:rFonts w:asciiTheme="minorHAnsi" w:hAnsiTheme="minorHAnsi" w:cstheme="minorHAnsi"/>
          <w:sz w:val="22"/>
          <w:szCs w:val="22"/>
        </w:rPr>
      </w:pPr>
      <w:r w:rsidRPr="00F74865">
        <w:rPr>
          <w:rFonts w:asciiTheme="minorHAnsi" w:hAnsiTheme="minorHAnsi" w:cstheme="minorHAnsi"/>
          <w:sz w:val="22"/>
          <w:szCs w:val="22"/>
        </w:rPr>
        <w:t>Moduł pobierania danych z SD</w:t>
      </w:r>
      <w:bookmarkEnd w:id="21"/>
      <w:bookmarkEnd w:id="22"/>
    </w:p>
    <w:p w:rsidR="003873AD" w:rsidRPr="00F74865" w:rsidRDefault="003873AD" w:rsidP="003873AD">
      <w:pPr>
        <w:pStyle w:val="Default"/>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Wykonawca zobowiązany jest do opracowania modułu pobierania danych z systemu dziedzinowego (finansowo-księgowego). Zamawiający nie stawia żadnych wymagań technicznych odnośnie sposobu pobrania danych z SD. Wykonawca zobowiązany jest we własnym zakresie do rozpoznania sposobu pobierania danych z SD.</w:t>
      </w:r>
      <w:bookmarkStart w:id="23" w:name="_Toc502659571"/>
      <w:r w:rsidRPr="00F74865">
        <w:rPr>
          <w:rFonts w:asciiTheme="minorHAnsi" w:hAnsiTheme="minorHAnsi" w:cstheme="minorHAnsi"/>
          <w:sz w:val="22"/>
          <w:szCs w:val="22"/>
        </w:rPr>
        <w:t xml:space="preserve"> </w:t>
      </w:r>
      <w:bookmarkEnd w:id="23"/>
      <w:r w:rsidRPr="00F74865">
        <w:rPr>
          <w:rFonts w:asciiTheme="minorHAnsi" w:hAnsiTheme="minorHAnsi" w:cstheme="minorHAnsi"/>
          <w:sz w:val="22"/>
          <w:szCs w:val="22"/>
        </w:rPr>
        <w:t>API pozostałych systemów dziedzinowych dostępne jest poprzez usługi sieciowe typu REST. Zamawiający przekaże dostęp oraz dokumentację do API na etapie realizacji umowy.</w:t>
      </w:r>
    </w:p>
    <w:p w:rsidR="003873AD" w:rsidRPr="00F74865" w:rsidRDefault="003873AD" w:rsidP="003873AD">
      <w:pPr>
        <w:spacing w:after="0" w:line="276" w:lineRule="auto"/>
        <w:ind w:left="284"/>
        <w:contextualSpacing/>
        <w:jc w:val="both"/>
        <w:rPr>
          <w:rFonts w:cstheme="minorHAnsi"/>
          <w:color w:val="000000" w:themeColor="text1"/>
        </w:rPr>
      </w:pPr>
    </w:p>
    <w:p w:rsidR="003873AD" w:rsidRPr="00F74865" w:rsidRDefault="003873AD" w:rsidP="008544C5">
      <w:pPr>
        <w:pStyle w:val="Default"/>
        <w:numPr>
          <w:ilvl w:val="0"/>
          <w:numId w:val="25"/>
        </w:numPr>
        <w:spacing w:line="276" w:lineRule="auto"/>
        <w:ind w:left="426"/>
        <w:jc w:val="both"/>
        <w:rPr>
          <w:rFonts w:asciiTheme="minorHAnsi" w:hAnsiTheme="minorHAnsi" w:cstheme="minorHAnsi"/>
          <w:sz w:val="22"/>
          <w:szCs w:val="22"/>
        </w:rPr>
      </w:pPr>
      <w:bookmarkStart w:id="24" w:name="_Toc10557599"/>
      <w:bookmarkStart w:id="25" w:name="_Toc502659572"/>
      <w:r w:rsidRPr="00F74865">
        <w:rPr>
          <w:rFonts w:asciiTheme="minorHAnsi" w:hAnsiTheme="minorHAnsi" w:cstheme="minorHAnsi"/>
          <w:sz w:val="22"/>
          <w:szCs w:val="22"/>
        </w:rPr>
        <w:t>Moduł obsługi zobowiązań i płatności online</w:t>
      </w:r>
      <w:bookmarkEnd w:id="24"/>
      <w:bookmarkEnd w:id="25"/>
      <w:r w:rsidRPr="00F74865">
        <w:rPr>
          <w:rFonts w:asciiTheme="minorHAnsi" w:hAnsiTheme="minorHAnsi" w:cstheme="minorHAnsi"/>
          <w:sz w:val="22"/>
          <w:szCs w:val="22"/>
        </w:rPr>
        <w:t xml:space="preserve">: </w:t>
      </w:r>
    </w:p>
    <w:p w:rsidR="003873AD" w:rsidRPr="00F74865" w:rsidRDefault="003873AD" w:rsidP="008544C5">
      <w:pPr>
        <w:pStyle w:val="Default"/>
        <w:numPr>
          <w:ilvl w:val="0"/>
          <w:numId w:val="32"/>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możliwość podejrzenia zobowiązań użytkownika wobec Zamawiającego wraz ze szczegółami;</w:t>
      </w:r>
    </w:p>
    <w:p w:rsidR="003873AD" w:rsidRPr="00F74865" w:rsidRDefault="003873AD" w:rsidP="008544C5">
      <w:pPr>
        <w:pStyle w:val="Default"/>
        <w:numPr>
          <w:ilvl w:val="0"/>
          <w:numId w:val="32"/>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możliwość wydrukowania listy zobowiązań oraz szczegółów w formacie PDF;</w:t>
      </w:r>
    </w:p>
    <w:p w:rsidR="003873AD" w:rsidRPr="00F74865" w:rsidRDefault="003873AD" w:rsidP="008544C5">
      <w:pPr>
        <w:pStyle w:val="Default"/>
        <w:numPr>
          <w:ilvl w:val="0"/>
          <w:numId w:val="32"/>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 xml:space="preserve">możliwość opłaty za zobowiązania użytkownika przy pomocy usługi </w:t>
      </w:r>
      <w:proofErr w:type="spellStart"/>
      <w:r w:rsidRPr="00F74865">
        <w:rPr>
          <w:rFonts w:asciiTheme="minorHAnsi" w:hAnsiTheme="minorHAnsi" w:cstheme="minorHAnsi"/>
          <w:sz w:val="22"/>
          <w:szCs w:val="22"/>
        </w:rPr>
        <w:t>PayByNet</w:t>
      </w:r>
      <w:proofErr w:type="spellEnd"/>
      <w:r w:rsidRPr="00F74865">
        <w:rPr>
          <w:rFonts w:asciiTheme="minorHAnsi" w:hAnsiTheme="minorHAnsi" w:cstheme="minorHAnsi"/>
          <w:sz w:val="22"/>
          <w:szCs w:val="22"/>
        </w:rPr>
        <w:t xml:space="preserve"> firmy KIR;</w:t>
      </w:r>
    </w:p>
    <w:p w:rsidR="003873AD" w:rsidRPr="00F74865" w:rsidRDefault="003873AD" w:rsidP="008544C5">
      <w:pPr>
        <w:pStyle w:val="Default"/>
        <w:numPr>
          <w:ilvl w:val="0"/>
          <w:numId w:val="32"/>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możliwość pobrania dokumentu EPO;</w:t>
      </w:r>
    </w:p>
    <w:p w:rsidR="003873AD" w:rsidRPr="00F74865" w:rsidRDefault="003873AD" w:rsidP="003873AD">
      <w:pPr>
        <w:pStyle w:val="111Konspektnumerowany"/>
        <w:rPr>
          <w:rFonts w:asciiTheme="minorHAnsi" w:hAnsiTheme="minorHAnsi" w:cstheme="minorHAnsi"/>
        </w:rPr>
      </w:pPr>
    </w:p>
    <w:p w:rsidR="003873AD" w:rsidRPr="00F74865" w:rsidRDefault="003873AD" w:rsidP="008544C5">
      <w:pPr>
        <w:pStyle w:val="Default"/>
        <w:numPr>
          <w:ilvl w:val="0"/>
          <w:numId w:val="25"/>
        </w:numPr>
        <w:spacing w:line="276" w:lineRule="auto"/>
        <w:ind w:left="426"/>
        <w:jc w:val="both"/>
        <w:rPr>
          <w:rFonts w:asciiTheme="minorHAnsi" w:hAnsiTheme="minorHAnsi" w:cstheme="minorHAnsi"/>
          <w:sz w:val="22"/>
          <w:szCs w:val="22"/>
        </w:rPr>
      </w:pPr>
      <w:bookmarkStart w:id="26" w:name="_Toc10557600"/>
      <w:bookmarkStart w:id="27" w:name="_Toc502659573"/>
      <w:r w:rsidRPr="00F74865">
        <w:rPr>
          <w:rFonts w:asciiTheme="minorHAnsi" w:hAnsiTheme="minorHAnsi" w:cstheme="minorHAnsi"/>
          <w:sz w:val="22"/>
          <w:szCs w:val="22"/>
        </w:rPr>
        <w:t>Moduł rejestru publicznego</w:t>
      </w:r>
      <w:bookmarkEnd w:id="26"/>
      <w:bookmarkEnd w:id="27"/>
      <w:r w:rsidRPr="00F74865">
        <w:rPr>
          <w:rFonts w:asciiTheme="minorHAnsi" w:hAnsiTheme="minorHAnsi" w:cstheme="minorHAnsi"/>
          <w:sz w:val="22"/>
          <w:szCs w:val="22"/>
        </w:rPr>
        <w:t>:</w:t>
      </w:r>
    </w:p>
    <w:p w:rsidR="003873AD" w:rsidRPr="00F74865" w:rsidRDefault="003873AD" w:rsidP="008544C5">
      <w:pPr>
        <w:pStyle w:val="Default"/>
        <w:numPr>
          <w:ilvl w:val="0"/>
          <w:numId w:val="33"/>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Możliwość podejrzenia danych użytkownika zarejestrowanych w systemie SD;</w:t>
      </w:r>
    </w:p>
    <w:p w:rsidR="003873AD" w:rsidRPr="00F74865" w:rsidRDefault="003873AD" w:rsidP="008544C5">
      <w:pPr>
        <w:pStyle w:val="Default"/>
        <w:numPr>
          <w:ilvl w:val="0"/>
          <w:numId w:val="33"/>
        </w:numPr>
        <w:spacing w:line="276" w:lineRule="auto"/>
        <w:ind w:left="426" w:hanging="426"/>
        <w:jc w:val="both"/>
        <w:rPr>
          <w:rFonts w:asciiTheme="minorHAnsi" w:hAnsiTheme="minorHAnsi" w:cstheme="minorHAnsi"/>
          <w:sz w:val="22"/>
          <w:szCs w:val="22"/>
        </w:rPr>
      </w:pPr>
      <w:r w:rsidRPr="00F74865">
        <w:rPr>
          <w:rFonts w:asciiTheme="minorHAnsi" w:hAnsiTheme="minorHAnsi" w:cstheme="minorHAnsi"/>
          <w:sz w:val="22"/>
          <w:szCs w:val="22"/>
        </w:rPr>
        <w:t>Umożliwienie pobrania danych z Systemu BIR1 (Regon)</w:t>
      </w:r>
    </w:p>
    <w:p w:rsidR="003873AD" w:rsidRPr="00F74865" w:rsidRDefault="003873AD" w:rsidP="003873AD">
      <w:pPr>
        <w:spacing w:after="0" w:line="276" w:lineRule="auto"/>
        <w:jc w:val="both"/>
        <w:rPr>
          <w:rFonts w:cstheme="minorHAnsi"/>
          <w:color w:val="000000" w:themeColor="text1"/>
        </w:rPr>
      </w:pPr>
    </w:p>
    <w:p w:rsidR="003873AD" w:rsidRPr="00F74865" w:rsidRDefault="003873AD" w:rsidP="008544C5">
      <w:pPr>
        <w:pStyle w:val="Default"/>
        <w:numPr>
          <w:ilvl w:val="0"/>
          <w:numId w:val="25"/>
        </w:numPr>
        <w:spacing w:line="276" w:lineRule="auto"/>
        <w:ind w:left="426"/>
        <w:jc w:val="both"/>
        <w:rPr>
          <w:rFonts w:asciiTheme="minorHAnsi" w:hAnsiTheme="minorHAnsi" w:cstheme="minorHAnsi"/>
          <w:color w:val="auto"/>
          <w:sz w:val="22"/>
          <w:szCs w:val="22"/>
        </w:rPr>
      </w:pPr>
      <w:r w:rsidRPr="00F74865">
        <w:rPr>
          <w:rFonts w:asciiTheme="minorHAnsi" w:hAnsiTheme="minorHAnsi" w:cstheme="minorHAnsi"/>
          <w:color w:val="auto"/>
          <w:sz w:val="22"/>
          <w:szCs w:val="22"/>
        </w:rPr>
        <w:t xml:space="preserve">Licencja </w:t>
      </w:r>
    </w:p>
    <w:p w:rsidR="003873AD" w:rsidRPr="00F74865" w:rsidRDefault="003873AD" w:rsidP="008544C5">
      <w:pPr>
        <w:pStyle w:val="Akapitzlist"/>
        <w:numPr>
          <w:ilvl w:val="0"/>
          <w:numId w:val="34"/>
        </w:numPr>
        <w:spacing w:after="0" w:line="276" w:lineRule="auto"/>
        <w:jc w:val="both"/>
        <w:rPr>
          <w:rFonts w:cstheme="minorHAnsi"/>
        </w:rPr>
      </w:pPr>
      <w:r w:rsidRPr="00F74865">
        <w:rPr>
          <w:rFonts w:cstheme="minorHAnsi"/>
        </w:rPr>
        <w:t>Licencja ma wszystkie wdrożone ele</w:t>
      </w:r>
      <w:r w:rsidR="00007933" w:rsidRPr="00F74865">
        <w:rPr>
          <w:rFonts w:cstheme="minorHAnsi"/>
        </w:rPr>
        <w:t>menty systemu musi wynieść min.60</w:t>
      </w:r>
      <w:r w:rsidRPr="00F74865">
        <w:rPr>
          <w:rFonts w:cstheme="minorHAnsi"/>
        </w:rPr>
        <w:t xml:space="preserve"> miesiące.</w:t>
      </w:r>
    </w:p>
    <w:p w:rsidR="00C11054" w:rsidRPr="00F74865" w:rsidRDefault="00C11054" w:rsidP="00BA428F">
      <w:pPr>
        <w:spacing w:after="0" w:line="276" w:lineRule="auto"/>
        <w:jc w:val="both"/>
        <w:rPr>
          <w:rFonts w:cstheme="minorHAnsi"/>
          <w:color w:val="000000" w:themeColor="text1"/>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28" w:name="_Toc181876701"/>
      <w:bookmarkStart w:id="29" w:name="_Toc10546124"/>
      <w:r w:rsidRPr="00F74865">
        <w:rPr>
          <w:rFonts w:cstheme="minorHAnsi"/>
          <w:b/>
          <w:color w:val="000000" w:themeColor="text1"/>
        </w:rPr>
        <w:t>Wykaz e-usług do wdrożenia</w:t>
      </w:r>
      <w:bookmarkEnd w:id="28"/>
      <w:r w:rsidRPr="00F74865">
        <w:rPr>
          <w:rFonts w:cstheme="minorHAnsi"/>
          <w:b/>
          <w:color w:val="000000" w:themeColor="text1"/>
        </w:rPr>
        <w:t xml:space="preserve"> </w:t>
      </w:r>
    </w:p>
    <w:p w:rsidR="00F51792" w:rsidRPr="00F74865" w:rsidRDefault="00F51792" w:rsidP="008544C5">
      <w:pPr>
        <w:pStyle w:val="Akapitzlist"/>
        <w:numPr>
          <w:ilvl w:val="0"/>
          <w:numId w:val="20"/>
        </w:numPr>
        <w:spacing w:line="276" w:lineRule="auto"/>
        <w:ind w:left="360"/>
        <w:jc w:val="both"/>
      </w:pPr>
      <w:r w:rsidRPr="00F74865">
        <w:t>Usługa dostępu do faktur elektronicznych z możliwością płatności on-line – poziom 4 transakcyjny</w:t>
      </w:r>
    </w:p>
    <w:p w:rsidR="00F51792" w:rsidRPr="00F74865" w:rsidRDefault="00F51792" w:rsidP="008544C5">
      <w:pPr>
        <w:pStyle w:val="Akapitzlist"/>
        <w:numPr>
          <w:ilvl w:val="0"/>
          <w:numId w:val="20"/>
        </w:numPr>
        <w:spacing w:line="276" w:lineRule="auto"/>
        <w:ind w:left="360"/>
        <w:jc w:val="both"/>
      </w:pPr>
      <w:r w:rsidRPr="00F74865">
        <w:t>Usługa dostępu do elektronicznego systemu powiadamiania i nadzoru (awaria sieci, monitorowanie własnego licznika, informacje o zagrożeniach i wydarzeniach) – poziom 4 transakcyjny</w:t>
      </w:r>
    </w:p>
    <w:p w:rsidR="00F51792" w:rsidRPr="00F74865" w:rsidRDefault="00F51792" w:rsidP="008544C5">
      <w:pPr>
        <w:pStyle w:val="Akapitzlist"/>
        <w:numPr>
          <w:ilvl w:val="0"/>
          <w:numId w:val="20"/>
        </w:numPr>
        <w:spacing w:line="276" w:lineRule="auto"/>
        <w:ind w:left="360"/>
        <w:jc w:val="both"/>
      </w:pPr>
      <w:r w:rsidRPr="00F74865">
        <w:t>Wniosek o określenie warunków technicznych przyłączenia do sieci wodociągowej – poziom 4 transakcyjny</w:t>
      </w:r>
    </w:p>
    <w:p w:rsidR="00F51792" w:rsidRPr="00F74865" w:rsidRDefault="00F51792" w:rsidP="008544C5">
      <w:pPr>
        <w:pStyle w:val="Akapitzlist"/>
        <w:numPr>
          <w:ilvl w:val="0"/>
          <w:numId w:val="20"/>
        </w:numPr>
        <w:spacing w:line="276" w:lineRule="auto"/>
        <w:ind w:left="360"/>
        <w:jc w:val="both"/>
      </w:pPr>
      <w:r w:rsidRPr="00F74865">
        <w:t xml:space="preserve">Usługa dostępu do aktualnego wskazania licznika oraz historycznych stanów rozliczeniowych – poziom 4 transakcyjny </w:t>
      </w:r>
    </w:p>
    <w:p w:rsidR="00F51792" w:rsidRPr="00F74865" w:rsidRDefault="00F51792" w:rsidP="008544C5">
      <w:pPr>
        <w:pStyle w:val="Akapitzlist"/>
        <w:numPr>
          <w:ilvl w:val="0"/>
          <w:numId w:val="20"/>
        </w:numPr>
        <w:spacing w:line="276" w:lineRule="auto"/>
        <w:ind w:left="360"/>
        <w:jc w:val="both"/>
      </w:pPr>
      <w:r w:rsidRPr="00F74865">
        <w:t xml:space="preserve">Usługa efektywnego wykorzystanie mediów w oparciu o inteligentne prognozowanie – poziom 5 personalizacja. </w:t>
      </w:r>
    </w:p>
    <w:p w:rsidR="00B80756" w:rsidRPr="00F74865" w:rsidRDefault="00B80756" w:rsidP="00910FF5">
      <w:pPr>
        <w:spacing w:line="276" w:lineRule="auto"/>
        <w:jc w:val="both"/>
        <w:rPr>
          <w:sz w:val="20"/>
        </w:rPr>
      </w:pPr>
    </w:p>
    <w:p w:rsidR="000246D1" w:rsidRPr="00F74865" w:rsidRDefault="000246D1" w:rsidP="0051108F">
      <w:pPr>
        <w:pStyle w:val="Akapitzlist"/>
        <w:numPr>
          <w:ilvl w:val="0"/>
          <w:numId w:val="3"/>
        </w:numPr>
        <w:spacing w:after="0" w:line="276" w:lineRule="auto"/>
        <w:jc w:val="both"/>
        <w:outlineLvl w:val="0"/>
        <w:rPr>
          <w:rFonts w:cstheme="minorHAnsi"/>
          <w:b/>
          <w:color w:val="000000" w:themeColor="text1"/>
        </w:rPr>
      </w:pPr>
      <w:bookmarkStart w:id="30" w:name="_Toc181876702"/>
      <w:r w:rsidRPr="00F74865">
        <w:rPr>
          <w:rFonts w:cstheme="minorHAnsi"/>
          <w:b/>
          <w:color w:val="000000" w:themeColor="text1"/>
        </w:rPr>
        <w:t>System nadzoru i telemetrii – wymagania</w:t>
      </w:r>
      <w:bookmarkEnd w:id="29"/>
      <w:bookmarkEnd w:id="30"/>
    </w:p>
    <w:p w:rsidR="00C90959" w:rsidRPr="00F74865" w:rsidRDefault="00C90959" w:rsidP="00C90959">
      <w:pPr>
        <w:spacing w:line="276" w:lineRule="auto"/>
        <w:jc w:val="both"/>
        <w:rPr>
          <w:rFonts w:eastAsia="Times New Roman" w:cstheme="minorHAnsi"/>
          <w:color w:val="000000"/>
          <w:lang w:eastAsia="pl-PL"/>
        </w:rPr>
      </w:pPr>
      <w:r w:rsidRPr="00F74865">
        <w:rPr>
          <w:rFonts w:eastAsia="Times New Roman" w:cstheme="minorHAnsi"/>
          <w:color w:val="000000"/>
          <w:lang w:eastAsia="pl-PL"/>
        </w:rPr>
        <w:t xml:space="preserve">W ramach realizacji zadania Wykonawca </w:t>
      </w:r>
      <w:r w:rsidR="00910FF5" w:rsidRPr="00F74865">
        <w:rPr>
          <w:rFonts w:eastAsia="Times New Roman" w:cstheme="minorHAnsi"/>
          <w:color w:val="000000"/>
          <w:lang w:eastAsia="pl-PL"/>
        </w:rPr>
        <w:t xml:space="preserve">wdroży </w:t>
      </w:r>
      <w:r w:rsidRPr="00F74865">
        <w:rPr>
          <w:rFonts w:eastAsia="Times New Roman" w:cstheme="minorHAnsi"/>
          <w:color w:val="000000"/>
          <w:lang w:eastAsia="pl-PL"/>
        </w:rPr>
        <w:t xml:space="preserve">system nadzoru telemetrycznego umożliwiający zdalne monitorowanie pracy różnego rodzaju urządzeń zlokalizowanych na terenie </w:t>
      </w:r>
      <w:r w:rsidR="002134B9" w:rsidRPr="00F74865">
        <w:rPr>
          <w:rFonts w:eastAsia="Times New Roman" w:cstheme="minorHAnsi"/>
          <w:color w:val="000000"/>
          <w:lang w:eastAsia="pl-PL"/>
        </w:rPr>
        <w:t>Gminy Biskupiec</w:t>
      </w:r>
      <w:r w:rsidR="00177904" w:rsidRPr="00F74865">
        <w:rPr>
          <w:rFonts w:eastAsia="Times New Roman" w:cstheme="minorHAnsi"/>
          <w:color w:val="000000"/>
          <w:lang w:eastAsia="pl-PL"/>
        </w:rPr>
        <w:t>.</w:t>
      </w:r>
    </w:p>
    <w:p w:rsidR="00C90959" w:rsidRPr="00F74865" w:rsidRDefault="00C90959" w:rsidP="00C90959">
      <w:pPr>
        <w:spacing w:line="276" w:lineRule="auto"/>
        <w:jc w:val="both"/>
        <w:rPr>
          <w:rFonts w:cstheme="minorHAnsi"/>
          <w:color w:val="000000" w:themeColor="text1"/>
        </w:rPr>
      </w:pPr>
      <w:r w:rsidRPr="00F74865">
        <w:rPr>
          <w:rFonts w:eastAsia="Times New Roman" w:cstheme="minorHAnsi"/>
          <w:color w:val="000000"/>
          <w:lang w:eastAsia="pl-PL"/>
        </w:rPr>
        <w:t xml:space="preserve">Wykonawca w ramach zdania dostarczy bezterminową i niegraniczoną licencję (nieograniczona liczba użytkowników) dostępu do systemu nadzoru telemetrycznego dla dostarczanych wodomierzy. </w:t>
      </w:r>
      <w:r w:rsidR="00E22E4C" w:rsidRPr="00F74865">
        <w:rPr>
          <w:rFonts w:eastAsia="Times New Roman" w:cstheme="minorHAnsi"/>
          <w:color w:val="000000"/>
          <w:lang w:eastAsia="pl-PL"/>
        </w:rPr>
        <w:br/>
      </w:r>
      <w:r w:rsidRPr="00F74865">
        <w:rPr>
          <w:rFonts w:eastAsia="Times New Roman" w:cstheme="minorHAnsi"/>
          <w:color w:val="000000" w:themeColor="text1"/>
          <w:lang w:eastAsia="pl-PL"/>
        </w:rPr>
        <w:t xml:space="preserve">W ramach dostawy i wdrożenia systemu telemetrycznego </w:t>
      </w:r>
      <w:r w:rsidRPr="00F74865">
        <w:rPr>
          <w:rFonts w:cstheme="minorHAnsi"/>
          <w:color w:val="000000" w:themeColor="text1"/>
        </w:rPr>
        <w:t xml:space="preserve">zostanie utworzone API pozwalające </w:t>
      </w:r>
      <w:r w:rsidR="00E22E4C" w:rsidRPr="00F74865">
        <w:rPr>
          <w:rFonts w:cstheme="minorHAnsi"/>
          <w:color w:val="000000" w:themeColor="text1"/>
        </w:rPr>
        <w:br/>
      </w:r>
      <w:r w:rsidRPr="00F74865">
        <w:rPr>
          <w:rFonts w:cstheme="minorHAnsi"/>
          <w:color w:val="000000" w:themeColor="text1"/>
        </w:rPr>
        <w:t xml:space="preserve">w przyszłości na integrację dostarczanego w ramach projektu systemu telemetrycznego </w:t>
      </w:r>
      <w:r w:rsidR="00E22E4C" w:rsidRPr="00F74865">
        <w:rPr>
          <w:rFonts w:cstheme="minorHAnsi"/>
          <w:color w:val="000000" w:themeColor="text1"/>
        </w:rPr>
        <w:br/>
      </w:r>
      <w:r w:rsidRPr="00F74865">
        <w:rPr>
          <w:rFonts w:cstheme="minorHAnsi"/>
          <w:color w:val="000000" w:themeColor="text1"/>
        </w:rPr>
        <w:t>z rozwiązaniami dla odbiorców innych systemów.</w:t>
      </w:r>
    </w:p>
    <w:p w:rsidR="00C90959" w:rsidRPr="00F74865" w:rsidRDefault="00C90959" w:rsidP="00C90959">
      <w:pPr>
        <w:spacing w:line="276" w:lineRule="auto"/>
        <w:jc w:val="both"/>
        <w:rPr>
          <w:rFonts w:eastAsia="Times New Roman" w:cstheme="minorHAnsi"/>
          <w:color w:val="000000"/>
          <w:lang w:eastAsia="pl-PL"/>
        </w:rPr>
      </w:pPr>
      <w:r w:rsidRPr="00F74865">
        <w:rPr>
          <w:rFonts w:eastAsia="Times New Roman" w:cstheme="minorHAnsi"/>
          <w:color w:val="000000" w:themeColor="text1"/>
          <w:lang w:eastAsia="pl-PL"/>
        </w:rPr>
        <w:t xml:space="preserve">Wraz z rozbudową i dostawą dodatkowych licencji do systemu telemetrycznego nastąpi dostawa </w:t>
      </w:r>
      <w:r w:rsidR="00AF2B3E" w:rsidRPr="00F74865">
        <w:rPr>
          <w:rFonts w:eastAsia="Times New Roman" w:cstheme="minorHAnsi"/>
          <w:color w:val="000000" w:themeColor="text1"/>
          <w:lang w:eastAsia="pl-PL"/>
        </w:rPr>
        <w:br/>
      </w:r>
      <w:r w:rsidRPr="00F74865">
        <w:rPr>
          <w:rFonts w:eastAsia="Times New Roman" w:cstheme="minorHAnsi"/>
          <w:color w:val="000000" w:themeColor="text1"/>
          <w:lang w:eastAsia="pl-PL"/>
        </w:rPr>
        <w:t xml:space="preserve">i montaż modułów telemetrycznych umożliwiających zbieranie odczytów z urządzeń pomiarowych przy pomocy komunikacji radiowej i komunikacji GSM. Przewidziano dostawę modułów telemetrycznych, wodomierzy oraz ich montaż w lokalizacjach wskazanych przez </w:t>
      </w:r>
      <w:r w:rsidRPr="00F74865">
        <w:rPr>
          <w:rFonts w:eastAsia="Times New Roman" w:cstheme="minorHAnsi"/>
          <w:color w:val="000000"/>
          <w:lang w:eastAsia="pl-PL"/>
        </w:rPr>
        <w:t xml:space="preserve">Zamawiającego. </w:t>
      </w:r>
      <w:r w:rsidR="00AF2B3E" w:rsidRPr="00F74865">
        <w:rPr>
          <w:rFonts w:eastAsia="Times New Roman" w:cstheme="minorHAnsi"/>
          <w:color w:val="000000"/>
          <w:lang w:eastAsia="pl-PL"/>
        </w:rPr>
        <w:br/>
      </w:r>
      <w:r w:rsidRPr="00F74865">
        <w:rPr>
          <w:rFonts w:eastAsia="Times New Roman" w:cstheme="minorHAnsi"/>
          <w:color w:val="000000"/>
          <w:lang w:eastAsia="pl-PL"/>
        </w:rPr>
        <w:t xml:space="preserve">Wraz z dostawą modułów Wykonawca zapewni również gwarancję na dostęp z modułów telemetrycznych do systemu nadzoru przez okres 60-miesięcy od daty podpisania protokołu końcowego. </w:t>
      </w:r>
    </w:p>
    <w:p w:rsidR="000246D1" w:rsidRPr="00F74865" w:rsidRDefault="000246D1" w:rsidP="00BA428F">
      <w:pPr>
        <w:spacing w:after="0" w:line="276" w:lineRule="auto"/>
        <w:jc w:val="both"/>
        <w:rPr>
          <w:rFonts w:cstheme="minorHAnsi"/>
        </w:rPr>
      </w:pPr>
      <w:r w:rsidRPr="00F74865">
        <w:rPr>
          <w:rFonts w:cstheme="minorHAnsi"/>
        </w:rPr>
        <w:t>Na całość systemu usług elektronicznych składają się więc następujące elementy przedmiotowego projektu:</w:t>
      </w:r>
    </w:p>
    <w:p w:rsidR="000246D1" w:rsidRPr="00F74865" w:rsidRDefault="000246D1" w:rsidP="0051108F">
      <w:pPr>
        <w:pStyle w:val="Akapitzlist"/>
        <w:numPr>
          <w:ilvl w:val="0"/>
          <w:numId w:val="10"/>
        </w:numPr>
        <w:spacing w:after="0" w:line="276" w:lineRule="auto"/>
        <w:ind w:left="360"/>
        <w:jc w:val="both"/>
        <w:rPr>
          <w:rFonts w:cstheme="minorHAnsi"/>
        </w:rPr>
      </w:pPr>
      <w:r w:rsidRPr="00F74865">
        <w:rPr>
          <w:rFonts w:cstheme="minorHAnsi"/>
        </w:rPr>
        <w:t>Warstwa sprzętowa – odpowiedzialna za pozyskiwanie/odczyt danych z liczników/regulatorów/przetworników/czujników i teletransmisję ich do systemu bazodanowego.</w:t>
      </w:r>
    </w:p>
    <w:p w:rsidR="000246D1" w:rsidRPr="00F74865" w:rsidRDefault="000246D1" w:rsidP="0051108F">
      <w:pPr>
        <w:pStyle w:val="Akapitzlist"/>
        <w:numPr>
          <w:ilvl w:val="0"/>
          <w:numId w:val="5"/>
        </w:numPr>
        <w:spacing w:after="0" w:line="276" w:lineRule="auto"/>
        <w:ind w:left="360"/>
        <w:jc w:val="both"/>
        <w:rPr>
          <w:rFonts w:cstheme="minorHAnsi"/>
        </w:rPr>
      </w:pPr>
      <w:r w:rsidRPr="00F74865">
        <w:rPr>
          <w:rFonts w:cstheme="minorHAnsi"/>
        </w:rPr>
        <w:t>Warstwa bazodanowa – odpowiada za gromadzenie, przetwarzanie i analizę danych na potrzeby realizacji usług elektronicznych przewidzianych w projekcie. Przewidziana w projekcie jako udostęp</w:t>
      </w:r>
      <w:r w:rsidR="0002477E" w:rsidRPr="00F74865">
        <w:rPr>
          <w:rFonts w:cstheme="minorHAnsi"/>
        </w:rPr>
        <w:t xml:space="preserve">niania w chmurze w modelu SaaS. </w:t>
      </w:r>
      <w:r w:rsidRPr="00F74865">
        <w:rPr>
          <w:rFonts w:cstheme="minorHAnsi"/>
        </w:rPr>
        <w:t>Dostęp administracyjny przez przeglądarkę z dowolnego urządzenia (cienki klient).</w:t>
      </w:r>
    </w:p>
    <w:p w:rsidR="0002477E" w:rsidRPr="00F74865" w:rsidRDefault="000246D1" w:rsidP="0051108F">
      <w:pPr>
        <w:pStyle w:val="Akapitzlist"/>
        <w:numPr>
          <w:ilvl w:val="0"/>
          <w:numId w:val="5"/>
        </w:numPr>
        <w:spacing w:after="0" w:line="276" w:lineRule="auto"/>
        <w:ind w:left="360"/>
        <w:jc w:val="both"/>
        <w:rPr>
          <w:rFonts w:cstheme="minorHAnsi"/>
        </w:rPr>
      </w:pPr>
      <w:r w:rsidRPr="00F74865">
        <w:rPr>
          <w:rFonts w:cstheme="minorHAnsi"/>
        </w:rPr>
        <w:t>Warstwa użytkowa – elektroniczne biuro obsługi będąca przyjaznym przeglądarkowym interfejsem udostępniania usług, informacji i komunikacji z Wnioskodawcą (cienki klient). Może być udostępniania w chmurze w modelu SaaS</w:t>
      </w:r>
      <w:r w:rsidR="0002477E" w:rsidRPr="00F74865">
        <w:rPr>
          <w:rFonts w:cstheme="minorHAnsi"/>
        </w:rPr>
        <w:t>.</w:t>
      </w:r>
      <w:r w:rsidRPr="00F74865">
        <w:rPr>
          <w:rFonts w:cstheme="minorHAnsi"/>
        </w:rPr>
        <w:t xml:space="preserve"> </w:t>
      </w:r>
    </w:p>
    <w:p w:rsidR="000246D1" w:rsidRPr="00F74865" w:rsidRDefault="000246D1" w:rsidP="0051108F">
      <w:pPr>
        <w:pStyle w:val="Akapitzlist"/>
        <w:numPr>
          <w:ilvl w:val="0"/>
          <w:numId w:val="5"/>
        </w:numPr>
        <w:spacing w:after="0" w:line="276" w:lineRule="auto"/>
        <w:ind w:left="360"/>
        <w:jc w:val="both"/>
        <w:rPr>
          <w:rFonts w:cstheme="minorHAnsi"/>
        </w:rPr>
      </w:pPr>
      <w:r w:rsidRPr="00F74865">
        <w:rPr>
          <w:rFonts w:cstheme="minorHAnsi"/>
        </w:rPr>
        <w:t>Warstwa mobilna – interfejs biura obsługi zaadaptowany na potrzeby urządzeń mobilnych (cienki klient). Zasilana podobnie jak elektroniczne biuro danymi dostarczanymi bezpośrednio z bazy danych w chmurze.</w:t>
      </w:r>
    </w:p>
    <w:p w:rsidR="000246D1" w:rsidRPr="00F74865" w:rsidRDefault="000246D1" w:rsidP="00BA428F">
      <w:pPr>
        <w:spacing w:after="0" w:line="276" w:lineRule="auto"/>
        <w:ind w:left="360"/>
        <w:jc w:val="both"/>
        <w:rPr>
          <w:rFonts w:cstheme="minorHAnsi"/>
        </w:rPr>
      </w:pPr>
    </w:p>
    <w:p w:rsidR="000246D1" w:rsidRPr="00F74865" w:rsidRDefault="000246D1" w:rsidP="00BA428F">
      <w:pPr>
        <w:spacing w:after="0" w:line="276" w:lineRule="auto"/>
        <w:jc w:val="both"/>
        <w:rPr>
          <w:rFonts w:cstheme="minorHAnsi"/>
        </w:rPr>
      </w:pPr>
      <w:r w:rsidRPr="00F74865">
        <w:rPr>
          <w:rFonts w:cstheme="minorHAnsi"/>
        </w:rPr>
        <w:t xml:space="preserve">Pełnej funkcjonalność nadzoru i monitorowania realizują więc wszystkie składowe przewidzianego </w:t>
      </w:r>
      <w:r w:rsidR="00AF2B3E" w:rsidRPr="00F74865">
        <w:rPr>
          <w:rFonts w:cstheme="minorHAnsi"/>
        </w:rPr>
        <w:br/>
      </w:r>
      <w:r w:rsidRPr="00F74865">
        <w:rPr>
          <w:rFonts w:cstheme="minorHAnsi"/>
        </w:rPr>
        <w:t>w projekcie systemu:</w:t>
      </w:r>
    </w:p>
    <w:p w:rsidR="000246D1" w:rsidRPr="00F74865" w:rsidRDefault="000246D1" w:rsidP="0051108F">
      <w:pPr>
        <w:pStyle w:val="Akapitzlist"/>
        <w:numPr>
          <w:ilvl w:val="0"/>
          <w:numId w:val="5"/>
        </w:numPr>
        <w:spacing w:after="0" w:line="276" w:lineRule="auto"/>
        <w:ind w:left="426"/>
        <w:jc w:val="both"/>
        <w:rPr>
          <w:rFonts w:cstheme="minorHAnsi"/>
        </w:rPr>
      </w:pPr>
      <w:r w:rsidRPr="00F74865">
        <w:rPr>
          <w:rFonts w:cstheme="minorHAnsi"/>
        </w:rPr>
        <w:t xml:space="preserve">Warstwa sprzętowa – odpowiedzialna za pozyskiwanie/odczyt danych z liczników/czujników </w:t>
      </w:r>
      <w:r w:rsidR="00AF2B3E" w:rsidRPr="00F74865">
        <w:rPr>
          <w:rFonts w:cstheme="minorHAnsi"/>
        </w:rPr>
        <w:br/>
      </w:r>
      <w:r w:rsidRPr="00F74865">
        <w:rPr>
          <w:rFonts w:cstheme="minorHAnsi"/>
        </w:rPr>
        <w:t>i teletransmisję ich do systemu bazodanowego.</w:t>
      </w:r>
    </w:p>
    <w:p w:rsidR="000246D1" w:rsidRPr="00F74865" w:rsidRDefault="000246D1" w:rsidP="0051108F">
      <w:pPr>
        <w:pStyle w:val="Akapitzlist"/>
        <w:numPr>
          <w:ilvl w:val="0"/>
          <w:numId w:val="5"/>
        </w:numPr>
        <w:spacing w:after="0" w:line="276" w:lineRule="auto"/>
        <w:ind w:left="426"/>
        <w:jc w:val="both"/>
        <w:rPr>
          <w:rFonts w:cstheme="minorHAnsi"/>
        </w:rPr>
      </w:pPr>
      <w:r w:rsidRPr="00F74865">
        <w:rPr>
          <w:rFonts w:cstheme="minorHAnsi"/>
        </w:rPr>
        <w:t>Warstwa bazodanowa – odpowiada za gromadzenie, przetwarzanie i analizę danych pod kątem ustawionych parametrów nadzoru. Informacja o wykryciu sytuacji podlegającej monitorowaniu przekazywana jest użytkownikom za pośrednictwem zdefiniowanych kanałów dostępu np. e-mail, sms,</w:t>
      </w:r>
    </w:p>
    <w:p w:rsidR="000246D1" w:rsidRPr="00F74865" w:rsidRDefault="000246D1" w:rsidP="0051108F">
      <w:pPr>
        <w:pStyle w:val="Akapitzlist"/>
        <w:numPr>
          <w:ilvl w:val="0"/>
          <w:numId w:val="5"/>
        </w:numPr>
        <w:spacing w:after="0" w:line="276" w:lineRule="auto"/>
        <w:ind w:left="426"/>
        <w:jc w:val="both"/>
        <w:rPr>
          <w:rFonts w:cstheme="minorHAnsi"/>
        </w:rPr>
      </w:pPr>
      <w:r w:rsidRPr="00F74865">
        <w:rPr>
          <w:rFonts w:cstheme="minorHAnsi"/>
        </w:rPr>
        <w:t>Warstwa użytkowa – jeden z dostępnych kanałów udostępniania usług, informacji i komunikacji użytkowników z Wnioskodawcą.</w:t>
      </w:r>
    </w:p>
    <w:p w:rsidR="000246D1" w:rsidRPr="00F74865" w:rsidRDefault="000246D1" w:rsidP="0051108F">
      <w:pPr>
        <w:pStyle w:val="Akapitzlist"/>
        <w:numPr>
          <w:ilvl w:val="0"/>
          <w:numId w:val="5"/>
        </w:numPr>
        <w:spacing w:after="0" w:line="276" w:lineRule="auto"/>
        <w:ind w:left="426"/>
        <w:jc w:val="both"/>
        <w:rPr>
          <w:rFonts w:cstheme="minorHAnsi"/>
        </w:rPr>
      </w:pPr>
      <w:r w:rsidRPr="00F74865">
        <w:rPr>
          <w:rFonts w:cstheme="minorHAnsi"/>
        </w:rPr>
        <w:t xml:space="preserve">Warstwa mobilna –interfejs jednego z dostępnych kanałów wymiany informacji, komunikacji </w:t>
      </w:r>
      <w:r w:rsidR="00AF2B3E" w:rsidRPr="00F74865">
        <w:rPr>
          <w:rFonts w:cstheme="minorHAnsi"/>
        </w:rPr>
        <w:br/>
      </w:r>
      <w:r w:rsidRPr="00F74865">
        <w:rPr>
          <w:rFonts w:cstheme="minorHAnsi"/>
        </w:rPr>
        <w:t>i interakcji pomiędzy systemem dostarczonym w niniejszym projekcie, użytkownikami końcowymi</w:t>
      </w:r>
      <w:r w:rsidR="00AF2B3E" w:rsidRPr="00F74865">
        <w:rPr>
          <w:rFonts w:cstheme="minorHAnsi"/>
        </w:rPr>
        <w:t>,</w:t>
      </w:r>
      <w:r w:rsidRPr="00F74865">
        <w:rPr>
          <w:rFonts w:cstheme="minorHAnsi"/>
        </w:rPr>
        <w:t xml:space="preserve"> a Wnioskodawcą.</w:t>
      </w:r>
    </w:p>
    <w:p w:rsidR="000246D1" w:rsidRPr="00F74865" w:rsidRDefault="000246D1" w:rsidP="00BA428F">
      <w:pPr>
        <w:pStyle w:val="Akapitzlist"/>
        <w:spacing w:after="0" w:line="276" w:lineRule="auto"/>
        <w:jc w:val="both"/>
        <w:rPr>
          <w:rFonts w:cstheme="minorHAnsi"/>
        </w:rPr>
      </w:pPr>
    </w:p>
    <w:p w:rsidR="000246D1" w:rsidRPr="00F74865" w:rsidRDefault="000246D1" w:rsidP="00BA428F">
      <w:pPr>
        <w:spacing w:line="276" w:lineRule="auto"/>
        <w:jc w:val="both"/>
        <w:rPr>
          <w:rFonts w:cstheme="minorHAnsi"/>
        </w:rPr>
      </w:pPr>
      <w:r w:rsidRPr="00F74865">
        <w:rPr>
          <w:rFonts w:cstheme="minorHAnsi"/>
        </w:rPr>
        <w:t xml:space="preserve">System monitorowania awarii i strat za pośrednictwem sieci </w:t>
      </w:r>
      <w:r w:rsidR="00C90959" w:rsidRPr="00F74865">
        <w:rPr>
          <w:rFonts w:cstheme="minorHAnsi"/>
        </w:rPr>
        <w:t xml:space="preserve">radiowej i </w:t>
      </w:r>
      <w:r w:rsidRPr="00F74865">
        <w:rPr>
          <w:rFonts w:cstheme="minorHAnsi"/>
        </w:rPr>
        <w:t xml:space="preserve">GSM ma za zadanie zbierać </w:t>
      </w:r>
      <w:r w:rsidR="00AF2B3E" w:rsidRPr="00F74865">
        <w:rPr>
          <w:rFonts w:cstheme="minorHAnsi"/>
        </w:rPr>
        <w:br/>
      </w:r>
      <w:r w:rsidRPr="00F74865">
        <w:rPr>
          <w:rFonts w:cstheme="minorHAnsi"/>
        </w:rPr>
        <w:t xml:space="preserve">za pośrednictwem modułów telemetrycznych dane odczytowe z liczników w sieci Wnioskodawcy. Dane te są transmitowane przez moduły telemetryczne za pośrednictwem sieci </w:t>
      </w:r>
      <w:r w:rsidR="00C90959" w:rsidRPr="00F74865">
        <w:rPr>
          <w:rFonts w:cstheme="minorHAnsi"/>
        </w:rPr>
        <w:t xml:space="preserve">radiowej i </w:t>
      </w:r>
      <w:r w:rsidRPr="00F74865">
        <w:rPr>
          <w:rFonts w:cstheme="minorHAnsi"/>
        </w:rPr>
        <w:t xml:space="preserve">GSM do chmury obliczeniowej, gdzie oprogramowanie odpowiedzialne za bieżący nadzór analizuje zgromadzone wartości w czasie i na podstawie zadanych algorytmów decyduje o podjęciu określonej czynności </w:t>
      </w:r>
      <w:r w:rsidR="00AF2B3E" w:rsidRPr="00F74865">
        <w:rPr>
          <w:rFonts w:cstheme="minorHAnsi"/>
        </w:rPr>
        <w:br/>
      </w:r>
      <w:r w:rsidRPr="00F74865">
        <w:rPr>
          <w:rFonts w:cstheme="minorHAnsi"/>
        </w:rPr>
        <w:t xml:space="preserve">np. powiadomieniu klienta Wnioskodawcy. </w:t>
      </w:r>
    </w:p>
    <w:p w:rsidR="00D10871" w:rsidRPr="00F74865" w:rsidRDefault="000246D1" w:rsidP="00007933">
      <w:pPr>
        <w:spacing w:line="276" w:lineRule="auto"/>
        <w:jc w:val="both"/>
        <w:rPr>
          <w:rFonts w:cstheme="minorHAnsi"/>
        </w:rPr>
      </w:pPr>
      <w:r w:rsidRPr="00F74865">
        <w:rPr>
          <w:rFonts w:cstheme="minorHAnsi"/>
        </w:rPr>
        <w:t>System musi mieć wszystkie wymienione we wskazanym dokumencie funkcjonalności w momencie składanie oferty. Ze względu na interes Zamawiającego nie dopuszcza się dorabiania funkcjonalności sy</w:t>
      </w:r>
      <w:r w:rsidR="005E2DE2" w:rsidRPr="00F74865">
        <w:rPr>
          <w:rFonts w:cstheme="minorHAnsi"/>
        </w:rPr>
        <w:t>s</w:t>
      </w:r>
      <w:r w:rsidRPr="00F74865">
        <w:rPr>
          <w:rFonts w:cstheme="minorHAnsi"/>
        </w:rPr>
        <w:t xml:space="preserve">temu w trakcie trwania projektu. </w:t>
      </w:r>
      <w:r w:rsidR="00007933" w:rsidRPr="00F74865">
        <w:rPr>
          <w:rFonts w:cstheme="minorHAnsi"/>
        </w:rPr>
        <w:t>Wykonawca udzieli min. 60 miesięczną gwarancji na System oraz aplikacje mobilną w zakresie poprawnej funkcjonalności i pracy.</w:t>
      </w:r>
    </w:p>
    <w:p w:rsidR="007A5236" w:rsidRPr="00F74865" w:rsidRDefault="007A5236" w:rsidP="00BA428F">
      <w:pPr>
        <w:spacing w:line="276" w:lineRule="auto"/>
        <w:jc w:val="both"/>
        <w:rPr>
          <w:rFonts w:cstheme="minorHAnsi"/>
        </w:rPr>
      </w:pPr>
      <w:r w:rsidRPr="00F74865">
        <w:rPr>
          <w:rFonts w:cstheme="minorHAnsi"/>
        </w:rPr>
        <w:t>System musi być zgodny z normą systemu zarządzania bezpieczeństwem informacji z wymaganiami PN-ISO/IEC 27001:2017 oraz wymaganiami PN-ISO/IEC 27018:2017 obejmujące przetwarzanie danych osobowych w chmurach obliczeniowych.</w:t>
      </w:r>
    </w:p>
    <w:p w:rsidR="00483AD9" w:rsidRPr="00F74865" w:rsidRDefault="00483AD9" w:rsidP="00483AD9">
      <w:pPr>
        <w:autoSpaceDE w:val="0"/>
        <w:autoSpaceDN w:val="0"/>
        <w:adjustRightInd w:val="0"/>
        <w:spacing w:after="0" w:line="276" w:lineRule="auto"/>
        <w:jc w:val="both"/>
        <w:rPr>
          <w:rFonts w:cstheme="minorHAnsi"/>
        </w:rPr>
      </w:pPr>
      <w:r w:rsidRPr="00F74865">
        <w:rPr>
          <w:rFonts w:cstheme="minorHAnsi"/>
        </w:rPr>
        <w:t xml:space="preserve">System musi spełniać wymogi bezpieczeństwa zgodnie ze standardem PN-ISO/IEC-27001 lub równoważnym w zakresie poniższych pozycji z normy ISO-27001, odnoszących się do wymagań systemu: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A.9.4.1 Ograniczanie dostępu do informacji (funkcjonalności zapewniające możliwość ograniczenia dostępu do systemu)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A.9.4.2 Procedury bezpiecznego logowania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A.12.1.1 Dokumentowanie procedur eksploatacyjnych (dokumentacja systemu)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A.12.1.3 Zarządzanie pojemnością (zapewnienie odpowiedniej wydajności systemu i jej monitorowania)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A.12.1.4 Oddzielanie środowisk rozwojowych, testowych i produkcyjnych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A.12.4.1 Rejestrowanie zdarzeń (np. zapewnienie mechanizmów rejestrowania zdarzeń)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A.12.4.2 Ochrona informacji w dziennikach zdarzeń (funkcjonalność zabezpieczenia logów zawierających informacje wrażliwe)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A.12.4.3 Rejestrowanie działań administratorów i operatorów (działania wykonywane administratorów i operatorów systemów muszą być rejestrowane, a logi zabezpieczone)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A.12.4.4 Synchronizacja zegarów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A.14.1.3 Ochrona transakcji usług aplikacyjnych (zastosowanie mechanizmów zabezpieczających przed przerwaniem transmisji, nieuprawnionymi zmianami wiadomości, powieleniem itp.)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A.14.2.8 Testowanie bezpieczeństwa systemów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A.14.3.1 Ochrona danych testowych </w:t>
      </w:r>
    </w:p>
    <w:p w:rsidR="00483AD9" w:rsidRPr="00F74865" w:rsidRDefault="00483AD9" w:rsidP="008544C5">
      <w:pPr>
        <w:pStyle w:val="Akapitzlist"/>
        <w:numPr>
          <w:ilvl w:val="0"/>
          <w:numId w:val="18"/>
        </w:numPr>
        <w:autoSpaceDE w:val="0"/>
        <w:autoSpaceDN w:val="0"/>
        <w:adjustRightInd w:val="0"/>
        <w:spacing w:after="0" w:line="276" w:lineRule="auto"/>
        <w:jc w:val="both"/>
        <w:rPr>
          <w:rFonts w:cstheme="minorHAnsi"/>
        </w:rPr>
      </w:pPr>
      <w:r w:rsidRPr="00F74865">
        <w:rPr>
          <w:rFonts w:cstheme="minorHAnsi"/>
        </w:rPr>
        <w:t xml:space="preserve">A.18.1.4 Prywatność i ochrona danych identyfikujących osobę (w zakresie zapewnienia </w:t>
      </w:r>
      <w:r w:rsidR="00AF2B3E" w:rsidRPr="00F74865">
        <w:rPr>
          <w:rFonts w:cstheme="minorHAnsi"/>
        </w:rPr>
        <w:br/>
      </w:r>
      <w:r w:rsidRPr="00F74865">
        <w:rPr>
          <w:rFonts w:cstheme="minorHAnsi"/>
        </w:rPr>
        <w:t xml:space="preserve">przez system zabezpieczeń danych osobowych </w:t>
      </w:r>
      <w:r w:rsidR="00FE6ED2" w:rsidRPr="00F74865">
        <w:rPr>
          <w:rFonts w:cstheme="minorHAnsi"/>
        </w:rPr>
        <w:t>zgodnych z wymogami prawnymi).</w:t>
      </w:r>
    </w:p>
    <w:p w:rsidR="00483AD9" w:rsidRPr="00F74865" w:rsidRDefault="00483AD9" w:rsidP="00CC767B">
      <w:pPr>
        <w:spacing w:after="0" w:line="276" w:lineRule="auto"/>
        <w:jc w:val="both"/>
        <w:rPr>
          <w:rFonts w:cstheme="minorHAnsi"/>
        </w:rPr>
      </w:pPr>
    </w:p>
    <w:p w:rsidR="00FE6ED2" w:rsidRPr="00F74865" w:rsidRDefault="00FE6ED2" w:rsidP="00FE6ED2">
      <w:pPr>
        <w:autoSpaceDE w:val="0"/>
        <w:autoSpaceDN w:val="0"/>
        <w:adjustRightInd w:val="0"/>
        <w:spacing w:after="0" w:line="276" w:lineRule="auto"/>
        <w:jc w:val="both"/>
        <w:rPr>
          <w:rFonts w:cstheme="minorHAnsi"/>
        </w:rPr>
      </w:pPr>
      <w:r w:rsidRPr="00F74865">
        <w:rPr>
          <w:rFonts w:cstheme="minorHAnsi"/>
        </w:rPr>
        <w:t>w zakresie poniższych pozycji z normy 27018:2017</w:t>
      </w:r>
      <w:r w:rsidR="003B0D3C" w:rsidRPr="00F74865">
        <w:rPr>
          <w:rFonts w:cstheme="minorHAnsi"/>
        </w:rPr>
        <w:t xml:space="preserve"> obejmujące przetwarzanie danych osobowych </w:t>
      </w:r>
      <w:r w:rsidR="00AF2B3E" w:rsidRPr="00F74865">
        <w:rPr>
          <w:rFonts w:cstheme="minorHAnsi"/>
        </w:rPr>
        <w:br/>
      </w:r>
      <w:r w:rsidR="003B0D3C" w:rsidRPr="00F74865">
        <w:rPr>
          <w:rFonts w:cstheme="minorHAnsi"/>
        </w:rPr>
        <w:t>w chmurach obliczeniowych</w:t>
      </w:r>
      <w:r w:rsidRPr="00F74865">
        <w:rPr>
          <w:rFonts w:cstheme="minorHAnsi"/>
        </w:rPr>
        <w:t xml:space="preserve">: </w:t>
      </w:r>
    </w:p>
    <w:tbl>
      <w:tblPr>
        <w:tblW w:w="4933" w:type="pct"/>
        <w:tblCellMar>
          <w:left w:w="70" w:type="dxa"/>
          <w:right w:w="70" w:type="dxa"/>
        </w:tblCellMar>
        <w:tblLook w:val="04A0" w:firstRow="1" w:lastRow="0" w:firstColumn="1" w:lastColumn="0" w:noHBand="0" w:noVBand="1"/>
      </w:tblPr>
      <w:tblGrid>
        <w:gridCol w:w="767"/>
        <w:gridCol w:w="3396"/>
        <w:gridCol w:w="4778"/>
      </w:tblGrid>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Obowiązek współpracy w zakresie praw podmiotów danych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Podmiot przetwarzający powinien zapewnić klientowi usługi w chmurze środki umożliwiające mu wypełnienie obowiązku ułatwienia korzystania z praw podmiotom danych do dostępu, poprawiania i / lub usuwania związanych z nimi danych osobowych.</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A.2.1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Cel procesora PII chmury publicznej</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Dane osobowe przetwarzane na podstawie umowy nie powinny być przetwarzane w żadnym celu niezależnym od instrukcji klienta usługi w chmurze.</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A.2.2</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Wykorzystanie komercyjne procesora PII w chmurze publicznej</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Dane osobowe przetwarzane na podstawie umowy nie powinny być wykorzystywane przez podmiot przetwarzający do celów marketingowych i reklamowych bez wyraźnej zgody. Zgoda taka nie powinna być warunkiem otrzymania usługi.</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A.4.1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Bezpieczne usuwanie plików tymczasowych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Tymczasowe pliki i dokumenty powinny zostać usunięte lub zniszczone w określonym, udokumentowanym okresie.</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A.5.1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Powiadomienie o ujawnieniu danych osobowych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Umowa między podmiotem przetwarzającym a klientem usługi w chmurze powinna wymagać od podmiotu przetwarzającego powiadomienia klienta usług w chmurze, zgodnie z dowolną procedurą i terminami uzgodnionymi w umowie, o wszelkich prawnie wiążących wnioskach o ujawnienie danych osobowych przez organ ścigania, chyba że takie ujawnienie jest zabronione w inny sposób.</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A.5.2</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Rejestrowanie ujawnień dotyczących danych osobowych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Ujawnienia danych osobowych osobom trzecim powinny być rejestrowane, w tym jakie informacje osobowe zostały ujawnione, komu i kiedy.</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A.7.1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Ujawnienie podwykonawstwa przetwarzania danych osobowych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Wykorzystanie podwykonawców przez podmiot przetwarzający należy ujawnić odpowiednim klientom usług w chmurze przed użyciem podwykonawców.</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A.9.1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Powiadomienie o naruszeniu ochrony danych osobowych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Podmiot przetwarzający powinien niezwłocznie powiadomić odpowiedniego klienta usług w chmurze w przypadku jakiegokolwiek nieuprawnionego dostępu do danych osobowych lub nieuprawnionego dostępu do sprzętu lub urządzeń do ich przetwarzania, które skutkują utratą, ujawnieniem lub zmianą danych osobowych.</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A.9.2</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Okres przechowywania dla administracyjnych polityk bezpieczeństwa i procedur</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Kopie polityk bezpieczeństwa i procedur operacyjnych powinny być przechowywane przez określony, udokumentowany okres po ich wymianie (w tym aktualizacji).</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A.9.3</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Zwrot, przekazanie i usunięcie danych osobowych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W przypadku usuwania materiałów papierowych należy je bezpiecznie niszczyć za pomocą mechanizmów takich jak cięcie poprzeczne, rozdrabnianie, spalanie, mielenie itp.</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Umowy o zachowaniu poufności lub nie ujawnianiu informacji</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Osoby pracujące pod kontrolą podmiotu przetwarzającego i mające dostęp do danych osobowych powinny podlegać obowiązkowi zachowania poufności.</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A.10.2</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Ograniczenia tworzenia wydruków</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Tworzenie wydruków zawierających dane osobowe powinno być ograniczone.</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A.10.3</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Kontrola i rejestrowanie przywracania danych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Powinna istnieć procedura przywracania danych oraz dziennik tych działań.</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A.10.4</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Ochrona danych na nośnikach pamięci opuszczających pomieszczenia</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Dane osobowe na nośnikach opuszczających siedzibę organizacji powinny podlegać procedurze autoryzacji i nie powinny być dostępne dla osób innych niż upoważniony personel (np. przez szyfrowanie danych).</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A.10.5</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Korzystanie z niezaszyfrowanych przenośnych nośników danych i urządzeń</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Przenośnych nośników fizycznych i urządzeń przenośnych, które nie zezwalają na szyfrowanie, nie należy używać, chyba że jest to nieuniknione, a wszelkie użycie takich przenośnych nośników i urządzeń powinno być udokumentowane.</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A.10.6</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Szyfrowanie danych osobowych przekazywanych za pośrednictwem publicznych sieci komunikacyjnych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Dane osobowe przesyłane za pośrednictwem publicznych sieci komunikacyjnych powinny być szyfrowane przed transmisją.</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A.10.7</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Bezpieczne usuwanie wydruków</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W przypadku usuwania materiałów papierowych należy je bezpiecznie niszczyć za pomocą mechanizmów takich jak cięcie poprzeczne, rozdrabnianie, spalanie, mielenie itp.</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A.10.8</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Użycie unikalnych identyfikatorów użytkowników</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Jeśli więcej niż jedna osoba ma dostęp do przechowywanych danych osobowych, każda z nich powinna mieć odrębny identyfikator użytkownika do celów identyfikacji, uwierzytelnienia i autoryzacji.</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A.10.9</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Rejestrowanie autoryzowanych użytkowników</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Należy prowadzić aktualny rejestr użytkowników lub profili użytkowników, którzy posiadają dostęp do systemu informatycznego.</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A.10.10</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Zarządzanie identyfikatorami użytkowników</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Dezaktywowane lub wygasłe identyfikatory użytkowników nie powinny być przyznawane innym osobom.</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A.10.11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Środki kontraktowe</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Umowy między klientem usługi w chmurze a podmiotem przetwarzającym powinny określać minimalne środki techniczne i organizacyjne w celu zapewnienia, że ustalono zasady bezpieczeństwa i że dane nie są przetwarzane w żadnym celu niezależnym od instrukcji administratora. Takie środki nie powinny podlegać jednostronnemu ograniczeniu przez podmiot przetwarzający.</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A.10.12</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Przetwarzanie PII z użyciem podwykonawców</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Umowy między podmiotem przetwarzającym a wszelkimi podwykonawcami przetwarzającymi dane osobowe powinny określać minimalne środki techniczne i organizacyjne, które spełniają wymogi bezpieczeństwa informacji i ochrony danych osobowych podmiotu przetwarzającego. Takie środki nie powinny podlegać jednostronnemu ograniczeniu przez podwykonawcę.</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A.10.13</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Dostęp do danych na wcześniej wykorzystanym miejscu do przechowywania danych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Podmiot przetwarzający powinien zapewniać, aby ilekroć miejsce przechowywania danych zostało przypisane klientowi usługi w chmurze, wszelkie dane wcześniej przebywające w tym miejscu nie były widoczne dla tego klienta usługi w chmurze.</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A.11.1</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Geograficzne położenie danych osobowych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Podmiot przetwarzający powinien określać i dokumentować kraje, w których dane osobowe mogą być przechowywane.</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A.11.2</w:t>
            </w:r>
          </w:p>
        </w:tc>
        <w:tc>
          <w:tcPr>
            <w:tcW w:w="1899"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Planowane miejsce przeznaczenia danych osobowych</w:t>
            </w:r>
          </w:p>
        </w:tc>
        <w:tc>
          <w:tcPr>
            <w:tcW w:w="2673" w:type="pct"/>
            <w:tcBorders>
              <w:top w:val="single" w:sz="4" w:space="0" w:color="auto"/>
              <w:left w:val="nil"/>
              <w:bottom w:val="single" w:sz="4" w:space="0" w:color="auto"/>
              <w:right w:val="single" w:sz="4" w:space="0" w:color="auto"/>
            </w:tcBorders>
            <w:shd w:val="clear" w:color="auto" w:fill="auto"/>
            <w:vAlign w:val="center"/>
            <w:hideMark/>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Dane osobowe przesyłane za pomocą sieci telekomunikacyjnych powinny podlegać odpowiednim zabezpieczeniom dla zapewnienia, że dane docierają do zamierzonego miejsca docelowego.</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A12.1</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Procedury operacyjne i podział obowiązków</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Zapewnienie poprawnej i bezpiecznej eksploatacji środków przetwarzania informacji, zgodnie z wymaganiem A12.1. normy PN ISO 27001:2017.</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A12.2</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Ochrona przed złośliwym oprogramowaniem</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E1525A">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Zapewnienie informacjom i środkom przetwarzania informacji ochronę przed szkodliwym oprogramowaniem, zgodnie z wymaganiem</w:t>
            </w:r>
            <w:r w:rsidR="004E1528" w:rsidRPr="00F74865">
              <w:rPr>
                <w:rFonts w:eastAsia="Times New Roman" w:cstheme="minorHAnsi"/>
                <w:sz w:val="20"/>
                <w:szCs w:val="20"/>
                <w:lang w:eastAsia="pl-PL"/>
              </w:rPr>
              <w:t xml:space="preserve"> A12.2. normy PN ISO 27001:2017 </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A12.3</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Tworzenie kopii zapasowych</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Do celów tworzenia kopii zapasowych lub odzyskiwania danych należy tworzyć lub utrzymywać wiele kopii danych w fizycznie i/lub logicznie różnych lokalizacjach.</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A12.4</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Rejestrowanie i monitorowanie</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Podmiot przetwarzający dane w chmurze obliczeniowej powinien mieć zdefiniowane kryteria dotyczące tego, kiedy i w jaki sposób dzienniki aktywności mogą być udostępniane lub wykorzystywane przez klienta usługi w chmurze. Procedury te należy udostępnić klientom usług w chmurze. W przypadku, gdy klient usługi w chmurze ma dostęp do zapisów dziennika kontrolowanych przez podmiot przetwarzający chmurę publiczną, podmiot przetwarzający chmurę publiczną powinien zapewnić, aby klient usługi w chmurze miał dostęp wyłącznie do zapisów związanych z działaniami klienta usługi w chmurze i nie miał dostępu do żadnych zapisów blokad związanych z działaniami innych klientów usług w chmurze. Ponadto, podmiot musi wywiązać się z dodatkowych wymagań A12.4. normy PN ISO 27001:2017.</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A12.5</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Kontrola oprogramowania operacyjnego</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Podmiot świadczący usługi w chmurze zobowiązany jest do zapewnienia integralności systemów produkcyjnych. W tym celu musi wywiązać się z szeregu wymagań A12.5 normy PN ISO 27001:2017.</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A12.6</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Zarządzanie podatnościami</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Podmiot świadczący usługi w chmurze zobowiązany jest do zapobiegania wykorzystywania podatności technicznych usług w chmurze obliczeniowej. W tym celu musi pozostawać zgodnym z wymogiem A.12.6 normy PN ISO 27001:2017.</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A12.7</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Zasady audytowania systemów informatycznych</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Podmiot świadczący usługi w chmurze obliczeniowej zobowiązany jest do zminimalizowania wpływu działań audytowych na pracę systemów produkcyjnych.</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A13.1</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Zarządzanie bezpieczeństwem sieci</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Zapewnienie ochrony informacji w sieciach oraz wspomagających je środkach przetwarzania informacji poprzez zapewnienie zgodności z wymaganiem A13.1 normy PN ISO 27001:2017.</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A13.2</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Transfer informacji</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 xml:space="preserve">Gdy do przesyłania informacji używane są nośniki fizyczne, należy zapewnić pomoc w rejestrowaniu przychodzących i wychodzących nośników fizycznych zawierających dane osobowe, w tym rodzaju nośników fizycznych, upoważnionego nadawcy/odbiorców oraz datę i godzinę, a także liczbę nośników fizycznych. W miarę możliwości należy poprosić klientów korzystających z usług w chmurze o zastosowanie dodatkowych środków (takich jak szyfrowanie), aby zapewnić dostęp do danych wyłącznie w miejscu docelowym, a nie na trasie. Ponadto, zastosowanie mają wymagania A13.2 normy PN ISO 27001:2017. </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A14</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Pozyskiwanie, rozwój i utrzymanie systemu</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 xml:space="preserve">Zapewnienie, żeby bezpieczeństwo informacji było nieodłączną częścią systemów informacyjnych w całym cyklu życia. Dotyczy to również wymagań wobec systemów informacyjnych, dostarczających usług w sieciach publicznych i chmurach obliczeniowych. </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A15</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Relacje z dostawcami</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Zapewnienie ochrony aktywów organizacji udostępnianych dostawcom. Odpowiednie zastosowanie ma wymaganie A15 normy PN ISO 27001:2017.</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A16</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Zarządzanie incydentami związanymi z bezpieczeństwem informacji</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 xml:space="preserve">Incydent związany z bezpieczeństwem informacji powinien spowodować przegląd przez podmiot przetwarzający dane osobowe w chmurze w ramach procesu zarządzania incydentami związanymi z bezpieczeństwem informacji w celu ustalenia, czy doszło do naruszenia danych z udziałem danych osobowych. Odpowiednie zastosowanie mają wymagania A16 normy PN ISO 27001:2017. </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A17</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Aspekty bezpieczeństwa informacji w zarządzaniu ciągłością działania</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Uwzględnienie ciągłości bezpieczeństwa informacji w systemach zarządzania ciągłością działania organizacji.</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A18.1</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Zgodność z wymogami prawnymi i umownymi</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Unikanie naruszenia zobowiązań prawnych, regulacyjnych lub umownych związanych z bezpieczeństwem informacji oraz innych wymagań dotyczących bezpieczeństwa.</w:t>
            </w:r>
          </w:p>
        </w:tc>
      </w:tr>
      <w:tr w:rsidR="0002477E" w:rsidRPr="00F74865" w:rsidTr="00833390">
        <w:trPr>
          <w:trHeight w:val="56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center"/>
              <w:rPr>
                <w:rFonts w:eastAsia="Times New Roman" w:cstheme="minorHAnsi"/>
                <w:sz w:val="20"/>
                <w:szCs w:val="20"/>
                <w:lang w:eastAsia="pl-PL"/>
              </w:rPr>
            </w:pPr>
            <w:r w:rsidRPr="00F74865">
              <w:rPr>
                <w:rFonts w:eastAsia="Times New Roman" w:cstheme="minorHAnsi"/>
                <w:sz w:val="20"/>
                <w:szCs w:val="20"/>
                <w:lang w:eastAsia="pl-PL"/>
              </w:rPr>
              <w:t>A18.2</w:t>
            </w:r>
          </w:p>
        </w:tc>
        <w:tc>
          <w:tcPr>
            <w:tcW w:w="1899"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rPr>
                <w:rFonts w:eastAsia="Times New Roman" w:cstheme="minorHAnsi"/>
                <w:sz w:val="20"/>
                <w:szCs w:val="20"/>
                <w:lang w:eastAsia="pl-PL"/>
              </w:rPr>
            </w:pPr>
            <w:r w:rsidRPr="00F74865">
              <w:rPr>
                <w:rFonts w:eastAsia="Times New Roman" w:cstheme="minorHAnsi"/>
                <w:sz w:val="20"/>
                <w:szCs w:val="20"/>
                <w:lang w:eastAsia="pl-PL"/>
              </w:rPr>
              <w:t>Przeglądy bezpieczeństwa informacji</w:t>
            </w:r>
          </w:p>
        </w:tc>
        <w:tc>
          <w:tcPr>
            <w:tcW w:w="2673" w:type="pct"/>
            <w:tcBorders>
              <w:top w:val="single" w:sz="4" w:space="0" w:color="auto"/>
              <w:left w:val="nil"/>
              <w:bottom w:val="single" w:sz="4" w:space="0" w:color="auto"/>
              <w:right w:val="single" w:sz="4" w:space="0" w:color="auto"/>
            </w:tcBorders>
            <w:shd w:val="clear" w:color="auto" w:fill="auto"/>
            <w:vAlign w:val="center"/>
          </w:tcPr>
          <w:p w:rsidR="00FE6ED2" w:rsidRPr="00F74865" w:rsidRDefault="00FE6ED2" w:rsidP="0002477E">
            <w:pPr>
              <w:spacing w:after="0" w:line="276" w:lineRule="auto"/>
              <w:jc w:val="both"/>
              <w:rPr>
                <w:rFonts w:eastAsia="Times New Roman" w:cstheme="minorHAnsi"/>
                <w:sz w:val="20"/>
                <w:szCs w:val="20"/>
                <w:lang w:eastAsia="pl-PL"/>
              </w:rPr>
            </w:pPr>
            <w:r w:rsidRPr="00F74865">
              <w:rPr>
                <w:rFonts w:eastAsia="Times New Roman" w:cstheme="minorHAnsi"/>
                <w:sz w:val="20"/>
                <w:szCs w:val="20"/>
                <w:lang w:eastAsia="pl-PL"/>
              </w:rPr>
              <w:t>Zapewnienie zgodnego z politykami organizacji i procedurami wdrożenia i stosowania zasad bezpieczeństwa informacji.</w:t>
            </w:r>
          </w:p>
        </w:tc>
      </w:tr>
    </w:tbl>
    <w:p w:rsidR="00483AD9" w:rsidRPr="00F74865" w:rsidRDefault="00483AD9" w:rsidP="00CC767B">
      <w:pPr>
        <w:spacing w:after="0" w:line="276" w:lineRule="auto"/>
        <w:jc w:val="both"/>
        <w:rPr>
          <w:rFonts w:cstheme="minorHAnsi"/>
        </w:rPr>
      </w:pPr>
    </w:p>
    <w:p w:rsidR="000246D1" w:rsidRPr="00F74865" w:rsidRDefault="000246D1" w:rsidP="00CC767B">
      <w:pPr>
        <w:spacing w:after="0" w:line="276" w:lineRule="auto"/>
        <w:jc w:val="both"/>
        <w:rPr>
          <w:rFonts w:cstheme="minorHAnsi"/>
          <w:color w:val="000000" w:themeColor="text1"/>
        </w:rPr>
      </w:pPr>
      <w:r w:rsidRPr="00F74865">
        <w:rPr>
          <w:rFonts w:cstheme="minorHAnsi"/>
          <w:color w:val="000000" w:themeColor="text1"/>
        </w:rPr>
        <w:t>Wykonawca zobowiązany jest do przedstawienia certyfikatu potwierdzającego spełnienie ww. norm na etapie składanie oferty, że posiada:</w:t>
      </w:r>
    </w:p>
    <w:p w:rsidR="000246D1" w:rsidRPr="00F74865" w:rsidRDefault="000246D1" w:rsidP="0051108F">
      <w:pPr>
        <w:pStyle w:val="Akapitzlist"/>
        <w:numPr>
          <w:ilvl w:val="0"/>
          <w:numId w:val="16"/>
        </w:numPr>
        <w:spacing w:line="276" w:lineRule="auto"/>
        <w:jc w:val="both"/>
        <w:rPr>
          <w:rFonts w:cstheme="minorHAnsi"/>
          <w:color w:val="000000" w:themeColor="text1"/>
        </w:rPr>
      </w:pPr>
      <w:r w:rsidRPr="00F74865">
        <w:rPr>
          <w:rFonts w:cstheme="minorHAnsi"/>
          <w:color w:val="000000" w:themeColor="text1"/>
        </w:rPr>
        <w:t>aktualny certyfikat (wystawiony na Wykonawcę) wdrożenia Systemu Zarządzania Bezpieczeństwem Informacji wg normy</w:t>
      </w:r>
      <w:r w:rsidR="00E55F5C" w:rsidRPr="00F74865">
        <w:rPr>
          <w:rFonts w:cstheme="minorHAnsi"/>
          <w:color w:val="000000" w:themeColor="text1"/>
        </w:rPr>
        <w:t xml:space="preserve"> </w:t>
      </w:r>
      <w:r w:rsidRPr="00F74865">
        <w:rPr>
          <w:rFonts w:cstheme="minorHAnsi"/>
          <w:color w:val="000000" w:themeColor="text1"/>
        </w:rPr>
        <w:t>ISO/IEC 27001</w:t>
      </w:r>
      <w:r w:rsidR="00E55F5C" w:rsidRPr="00F74865">
        <w:rPr>
          <w:rFonts w:cstheme="minorHAnsi"/>
          <w:color w:val="000000" w:themeColor="text1"/>
        </w:rPr>
        <w:t xml:space="preserve"> </w:t>
      </w:r>
      <w:r w:rsidRPr="00F74865">
        <w:rPr>
          <w:rFonts w:cstheme="minorHAnsi"/>
          <w:color w:val="000000" w:themeColor="text1"/>
        </w:rPr>
        <w:t>w zakresie ochrony danych osobowych w ramach usługi zdalnego odczytu urządzeń pomiarowych </w:t>
      </w:r>
    </w:p>
    <w:p w:rsidR="000246D1" w:rsidRPr="00F74865" w:rsidRDefault="000246D1" w:rsidP="0051108F">
      <w:pPr>
        <w:pStyle w:val="Akapitzlist"/>
        <w:numPr>
          <w:ilvl w:val="0"/>
          <w:numId w:val="16"/>
        </w:numPr>
        <w:spacing w:line="276" w:lineRule="auto"/>
        <w:jc w:val="both"/>
        <w:rPr>
          <w:rFonts w:cstheme="minorHAnsi"/>
        </w:rPr>
      </w:pPr>
      <w:r w:rsidRPr="00F74865">
        <w:rPr>
          <w:rFonts w:cstheme="minorHAnsi"/>
          <w:color w:val="000000" w:themeColor="text1"/>
        </w:rPr>
        <w:t>aktualny certyfikat (wystawiony na Wykonawcę) wdrożenia Systemu Zarządzania Bezpieczeństwem Informacji w chmurach obliczeniowych</w:t>
      </w:r>
      <w:r w:rsidR="004F1D6D" w:rsidRPr="00F74865">
        <w:rPr>
          <w:rFonts w:cstheme="minorHAnsi"/>
          <w:color w:val="000000" w:themeColor="text1"/>
        </w:rPr>
        <w:t xml:space="preserve"> wg normy </w:t>
      </w:r>
      <w:r w:rsidRPr="00F74865">
        <w:rPr>
          <w:rFonts w:cstheme="minorHAnsi"/>
          <w:color w:val="000000" w:themeColor="text1"/>
        </w:rPr>
        <w:t>ISO/IEC 27018:2019 przetwarzających dane osobowe związane ze zdalnych odczytem urządzeń pomiarowych.</w:t>
      </w:r>
      <w:r w:rsidRPr="00F74865">
        <w:rPr>
          <w:rFonts w:cstheme="minorHAnsi"/>
        </w:rPr>
        <w:t> </w:t>
      </w:r>
    </w:p>
    <w:p w:rsidR="000246D1" w:rsidRPr="00F74865" w:rsidRDefault="000246D1" w:rsidP="00BA428F">
      <w:pPr>
        <w:pStyle w:val="Default"/>
        <w:spacing w:line="276" w:lineRule="auto"/>
        <w:rPr>
          <w:rFonts w:asciiTheme="minorHAnsi" w:hAnsiTheme="minorHAnsi" w:cstheme="minorHAnsi"/>
          <w:b/>
          <w:sz w:val="22"/>
          <w:szCs w:val="22"/>
        </w:rPr>
      </w:pPr>
      <w:r w:rsidRPr="00F74865">
        <w:rPr>
          <w:rFonts w:asciiTheme="minorHAnsi" w:hAnsiTheme="minorHAnsi" w:cstheme="minorHAnsi"/>
          <w:b/>
          <w:sz w:val="22"/>
          <w:szCs w:val="22"/>
        </w:rPr>
        <w:t>Wymagania ogólne dotyczące systemu telemetrycznego:</w:t>
      </w:r>
    </w:p>
    <w:tbl>
      <w:tblPr>
        <w:tblStyle w:val="Tabela-Siatka"/>
        <w:tblW w:w="5000" w:type="pct"/>
        <w:tblLook w:val="04A0" w:firstRow="1" w:lastRow="0" w:firstColumn="1" w:lastColumn="0" w:noHBand="0" w:noVBand="1"/>
      </w:tblPr>
      <w:tblGrid>
        <w:gridCol w:w="9062"/>
      </w:tblGrid>
      <w:tr w:rsidR="000246D1" w:rsidRPr="00F74865" w:rsidTr="008D6188">
        <w:trPr>
          <w:trHeight w:val="20"/>
        </w:trPr>
        <w:tc>
          <w:tcPr>
            <w:tcW w:w="5000" w:type="pct"/>
            <w:shd w:val="clear" w:color="auto" w:fill="D0CECE" w:themeFill="background2" w:themeFillShade="E6"/>
          </w:tcPr>
          <w:p w:rsidR="000246D1" w:rsidRPr="00F74865" w:rsidRDefault="000246D1" w:rsidP="00BA428F">
            <w:pPr>
              <w:pStyle w:val="Default"/>
              <w:spacing w:line="276" w:lineRule="auto"/>
              <w:rPr>
                <w:rFonts w:asciiTheme="minorHAnsi" w:hAnsiTheme="minorHAnsi" w:cstheme="minorHAnsi"/>
                <w:sz w:val="20"/>
                <w:szCs w:val="20"/>
              </w:rPr>
            </w:pPr>
            <w:r w:rsidRPr="00F74865">
              <w:rPr>
                <w:rFonts w:asciiTheme="minorHAnsi" w:hAnsiTheme="minorHAnsi" w:cstheme="minorHAnsi"/>
                <w:sz w:val="20"/>
                <w:szCs w:val="20"/>
              </w:rPr>
              <w:t>Opis wymagania</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 nadzoru musi posiadać wszystkie, wymienione w niniejszym załączniku funkcje. Nie dopuszcza się dostawy kilku oddzielnych systemów spełniających łączenie przedstawione wymagania.</w:t>
            </w:r>
          </w:p>
        </w:tc>
      </w:tr>
      <w:tr w:rsidR="000246D1" w:rsidRPr="00F74865" w:rsidTr="005E2DE2">
        <w:trPr>
          <w:trHeight w:val="20"/>
        </w:trPr>
        <w:tc>
          <w:tcPr>
            <w:tcW w:w="5000" w:type="pct"/>
            <w:shd w:val="clear" w:color="auto" w:fill="auto"/>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xml:space="preserve">Wszelkie komponenty składowe systemu nadzoru muszą być zainstalowane na infrastrukturze Wykonawcy, tj. system musi być oferowany w trybie SaaS. </w:t>
            </w:r>
          </w:p>
        </w:tc>
      </w:tr>
      <w:tr w:rsidR="000246D1" w:rsidRPr="00F74865" w:rsidTr="008D6188">
        <w:trPr>
          <w:trHeight w:val="20"/>
        </w:trPr>
        <w:tc>
          <w:tcPr>
            <w:tcW w:w="5000" w:type="pct"/>
          </w:tcPr>
          <w:p w:rsidR="000246D1" w:rsidRPr="00F74865" w:rsidRDefault="000246D1" w:rsidP="00701A95">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 nadzoru musi działać w oparciu o telemetryczna chmurę dany</w:t>
            </w:r>
            <w:r w:rsidR="006441C5" w:rsidRPr="00F74865">
              <w:rPr>
                <w:rFonts w:asciiTheme="minorHAnsi" w:hAnsiTheme="minorHAnsi" w:cstheme="minorHAnsi"/>
                <w:sz w:val="20"/>
                <w:szCs w:val="20"/>
              </w:rPr>
              <w:t xml:space="preserve">ch z </w:t>
            </w:r>
            <w:r w:rsidRPr="00F74865">
              <w:rPr>
                <w:rFonts w:asciiTheme="minorHAnsi" w:hAnsiTheme="minorHAnsi" w:cstheme="minorHAnsi"/>
                <w:sz w:val="20"/>
                <w:szCs w:val="20"/>
              </w:rPr>
              <w:t>dostępem</w:t>
            </w:r>
            <w:r w:rsidRPr="00F74865">
              <w:rPr>
                <w:rFonts w:asciiTheme="minorHAnsi" w:hAnsiTheme="minorHAnsi" w:cstheme="minorHAnsi"/>
                <w:color w:val="auto"/>
                <w:sz w:val="20"/>
                <w:szCs w:val="20"/>
              </w:rPr>
              <w:t xml:space="preserve"> </w:t>
            </w:r>
            <w:r w:rsidR="006441C5" w:rsidRPr="00F74865">
              <w:rPr>
                <w:rFonts w:asciiTheme="minorHAnsi" w:hAnsiTheme="minorHAnsi" w:cstheme="minorHAnsi"/>
                <w:color w:val="auto"/>
                <w:sz w:val="20"/>
                <w:szCs w:val="20"/>
              </w:rPr>
              <w:t xml:space="preserve">dla minimum </w:t>
            </w:r>
            <w:r w:rsidR="00701A95" w:rsidRPr="00F74865">
              <w:rPr>
                <w:rFonts w:asciiTheme="minorHAnsi" w:hAnsiTheme="minorHAnsi" w:cstheme="minorHAnsi"/>
                <w:color w:val="auto"/>
                <w:sz w:val="20"/>
                <w:szCs w:val="20"/>
              </w:rPr>
              <w:t>1</w:t>
            </w:r>
            <w:r w:rsidR="006441C5" w:rsidRPr="00F74865">
              <w:rPr>
                <w:rFonts w:asciiTheme="minorHAnsi" w:hAnsiTheme="minorHAnsi" w:cstheme="minorHAnsi"/>
                <w:color w:val="auto"/>
                <w:sz w:val="20"/>
                <w:szCs w:val="20"/>
              </w:rPr>
              <w:t>0</w:t>
            </w:r>
            <w:r w:rsidR="007B0E18" w:rsidRPr="00F74865">
              <w:rPr>
                <w:rFonts w:asciiTheme="minorHAnsi" w:hAnsiTheme="minorHAnsi" w:cstheme="minorHAnsi"/>
                <w:color w:val="auto"/>
                <w:sz w:val="20"/>
                <w:szCs w:val="20"/>
              </w:rPr>
              <w:t> </w:t>
            </w:r>
            <w:r w:rsidR="006441C5" w:rsidRPr="00F74865">
              <w:rPr>
                <w:rFonts w:asciiTheme="minorHAnsi" w:hAnsiTheme="minorHAnsi" w:cstheme="minorHAnsi"/>
                <w:color w:val="auto"/>
                <w:sz w:val="20"/>
                <w:szCs w:val="20"/>
              </w:rPr>
              <w:t>000</w:t>
            </w:r>
            <w:r w:rsidR="007B0E18" w:rsidRPr="00F74865">
              <w:rPr>
                <w:rFonts w:asciiTheme="minorHAnsi" w:hAnsiTheme="minorHAnsi" w:cstheme="minorHAnsi"/>
                <w:color w:val="auto"/>
                <w:sz w:val="20"/>
                <w:szCs w:val="20"/>
              </w:rPr>
              <w:t xml:space="preserve"> </w:t>
            </w:r>
            <w:r w:rsidRPr="00F74865">
              <w:rPr>
                <w:rFonts w:asciiTheme="minorHAnsi" w:hAnsiTheme="minorHAnsi" w:cstheme="minorHAnsi"/>
                <w:sz w:val="20"/>
                <w:szCs w:val="20"/>
              </w:rPr>
              <w:t xml:space="preserve">użytkowników zakładanych przez Zamawiającego. System musi składać się z części dedykowanej danym ewidencyjnym i części BIG DATA w celu obsługi telemetrii w celu zapewnienia maksymalnej wydajności oraz skalowalności.  </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 musi być zgodny z normą systemu zarządzania bezpieczeństwem informacji z wymaganiami PN-ISO/IEC 27001:2017 oraz wymaganiami PN-ISO/IEC 27018:2017 obejmujące przetwarzanie danych osobowych w chmurach obliczeniowych. Wykonawca zobowiązany jest do przedstawienia certyfikatu potwierdzającego spełnienie ww. norm na etapie składanie oferty, że posiada:</w:t>
            </w:r>
          </w:p>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aktualny certyfikat (wystawiony na Wykonawcę) wdrożenia Systemu Zarządzania Bezpieczeństwem Informacji wg normy ISO/IEC 27001 w zakresie ochrony danych osobowych w ramach usługi zdalnego odczytu urządzeń pomiarowych </w:t>
            </w:r>
          </w:p>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aktualny certyfikat (wystawiony na Wykonawcę) wdrożenia Systemu Zarządzania Bezpieczeństwem Informacji w chmurach obliczeniowych wg normy ISO/IEC 27018:2019 przetwarzających dane osobowe związane ze zdalnych odczytem urządzeń pomiarowych. </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Komunikacja pomiędzy urządzeniami a systemem nadzoru musi odbywać się za pośrednictwem sieci GSM z wykorzystaniem prywatnego APN.</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xml:space="preserve">System musi posiadać uniwersalne API umożliwiające rozszerzenie jego pracy o nowe typy urządzeń, nie przewidzianych na chwilę obecną w projekcie. API musi również pozwolić na integrację systemu telemetrycznego z rozwiązaniami dla odbiorców np. z przyszłymi rozwiązaniami ogólnokrajowymi czy też rozwiązań planowanych w ramach nowego prawa wodnego. </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 musi zapewniać wysoki stopień niezawodności, skuteczność odczytów wszystkich urządzeń podłączonych do systemu. W ciągu doby nie może być mniejsza niż 95%.</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xml:space="preserve">System musi umożliwiać komunikację jednokierunkowa z nakładkami telemetrycznymi komunikującymi się z bezpośrednio poprzez sieć </w:t>
            </w:r>
            <w:r w:rsidR="00C90959" w:rsidRPr="00F74865">
              <w:rPr>
                <w:rFonts w:asciiTheme="minorHAnsi" w:hAnsiTheme="minorHAnsi" w:cstheme="minorHAnsi"/>
                <w:sz w:val="20"/>
                <w:szCs w:val="20"/>
              </w:rPr>
              <w:t xml:space="preserve">radiową i </w:t>
            </w:r>
            <w:r w:rsidRPr="00F74865">
              <w:rPr>
                <w:rFonts w:asciiTheme="minorHAnsi" w:hAnsiTheme="minorHAnsi" w:cstheme="minorHAnsi"/>
                <w:sz w:val="20"/>
                <w:szCs w:val="20"/>
              </w:rPr>
              <w:t>GSM.</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 musi obsługiwać urządzenia telemetryczne pracujące w standardach T1 OMS oraz Wireless M-Bus EN-13757 nadających w częstotliwości 868 MHz.</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xml:space="preserve">System musi odczytywać wszystkie parametry transmitowane przez urządzenia telemetryczne, tj. wszystkie dane przesyłane przez urządzenia. </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 mu</w:t>
            </w:r>
            <w:r w:rsidR="000C502A" w:rsidRPr="00F74865">
              <w:rPr>
                <w:rFonts w:asciiTheme="minorHAnsi" w:hAnsiTheme="minorHAnsi" w:cstheme="minorHAnsi"/>
                <w:sz w:val="20"/>
                <w:szCs w:val="20"/>
              </w:rPr>
              <w:t xml:space="preserve">si zapewniać możliwość odczytów </w:t>
            </w:r>
            <w:r w:rsidRPr="00F74865">
              <w:rPr>
                <w:rFonts w:asciiTheme="minorHAnsi" w:hAnsiTheme="minorHAnsi" w:cstheme="minorHAnsi"/>
                <w:sz w:val="20"/>
                <w:szCs w:val="20"/>
              </w:rPr>
              <w:t xml:space="preserve">z </w:t>
            </w:r>
            <w:r w:rsidR="000C502A" w:rsidRPr="00F74865">
              <w:rPr>
                <w:rFonts w:asciiTheme="minorHAnsi" w:hAnsiTheme="minorHAnsi" w:cstheme="minorHAnsi"/>
                <w:sz w:val="20"/>
                <w:szCs w:val="20"/>
              </w:rPr>
              <w:t xml:space="preserve">wodomierzy, </w:t>
            </w:r>
            <w:r w:rsidRPr="00F74865">
              <w:rPr>
                <w:rFonts w:asciiTheme="minorHAnsi" w:hAnsiTheme="minorHAnsi" w:cstheme="minorHAnsi"/>
                <w:sz w:val="20"/>
                <w:szCs w:val="20"/>
              </w:rPr>
              <w:t>czujników</w:t>
            </w:r>
            <w:r w:rsidR="000C502A" w:rsidRPr="00F74865">
              <w:rPr>
                <w:rFonts w:asciiTheme="minorHAnsi" w:hAnsiTheme="minorHAnsi" w:cstheme="minorHAnsi"/>
                <w:sz w:val="20"/>
                <w:szCs w:val="20"/>
              </w:rPr>
              <w:t>, przetworników ciśnienia</w:t>
            </w:r>
            <w:r w:rsidRPr="00F74865">
              <w:rPr>
                <w:rFonts w:asciiTheme="minorHAnsi" w:hAnsiTheme="minorHAnsi" w:cstheme="minorHAnsi"/>
                <w:sz w:val="20"/>
                <w:szCs w:val="20"/>
              </w:rPr>
              <w:t xml:space="preserve">. System musi również zapewniać możliwość sterowania urządzaniami, tj. np. </w:t>
            </w:r>
            <w:r w:rsidR="00C90959" w:rsidRPr="00F74865">
              <w:rPr>
                <w:rFonts w:asciiTheme="minorHAnsi" w:hAnsiTheme="minorHAnsi" w:cstheme="minorHAnsi"/>
                <w:sz w:val="20"/>
                <w:szCs w:val="20"/>
              </w:rPr>
              <w:t>zasuwami w studniach wodomierzowych</w:t>
            </w:r>
            <w:r w:rsidRPr="00F74865">
              <w:rPr>
                <w:rFonts w:asciiTheme="minorHAnsi" w:hAnsiTheme="minorHAnsi" w:cstheme="minorHAnsi"/>
                <w:sz w:val="20"/>
                <w:szCs w:val="20"/>
              </w:rPr>
              <w:t>.</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xml:space="preserve">System musi posiadać funkcjonalność ewidencji urządzeń oraz dat ich legalizacji wraz z możliwością dodawania zdjęć z miejsc montażu. </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 musi umożliwiać obsługę urządzeń wielu producentów. Nie dopuszcza się aby system współpracował z urządzeniami tylko jednego producenta.</w:t>
            </w:r>
          </w:p>
        </w:tc>
      </w:tr>
      <w:tr w:rsidR="000246D1" w:rsidRPr="00F74865" w:rsidTr="008D6188">
        <w:trPr>
          <w:trHeight w:val="20"/>
        </w:trPr>
        <w:tc>
          <w:tcPr>
            <w:tcW w:w="5000" w:type="pct"/>
          </w:tcPr>
          <w:p w:rsidR="000246D1" w:rsidRPr="00F74865" w:rsidRDefault="000246D1" w:rsidP="00426A5D">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Systemu musi posiadać wersję mobilną w postaci natywnej aplikacji mobilnej dedykowanej dla odbiorców końcowych mediów (mieszkańcy i przedsiębiorcy z</w:t>
            </w:r>
            <w:r w:rsidR="000C502A" w:rsidRPr="00F74865">
              <w:rPr>
                <w:rFonts w:asciiTheme="minorHAnsi" w:hAnsiTheme="minorHAnsi" w:cstheme="minorHAnsi"/>
                <w:sz w:val="20"/>
                <w:szCs w:val="20"/>
              </w:rPr>
              <w:t xml:space="preserve"> terenu </w:t>
            </w:r>
            <w:r w:rsidR="00426A5D" w:rsidRPr="00F74865">
              <w:rPr>
                <w:rFonts w:asciiTheme="minorHAnsi" w:hAnsiTheme="minorHAnsi" w:cstheme="minorHAnsi"/>
                <w:sz w:val="20"/>
                <w:szCs w:val="20"/>
              </w:rPr>
              <w:t>Biskupca</w:t>
            </w:r>
            <w:r w:rsidR="00C90959" w:rsidRPr="00F74865">
              <w:rPr>
                <w:rFonts w:asciiTheme="minorHAnsi" w:hAnsiTheme="minorHAnsi" w:cstheme="minorHAnsi"/>
                <w:sz w:val="20"/>
                <w:szCs w:val="20"/>
              </w:rPr>
              <w:t xml:space="preserve">) </w:t>
            </w:r>
            <w:r w:rsidR="000C502A" w:rsidRPr="00F74865">
              <w:rPr>
                <w:rFonts w:asciiTheme="minorHAnsi" w:hAnsiTheme="minorHAnsi" w:cstheme="minorHAnsi"/>
                <w:sz w:val="20"/>
                <w:szCs w:val="20"/>
              </w:rPr>
              <w:t>.</w:t>
            </w:r>
            <w:r w:rsidRPr="00F74865">
              <w:rPr>
                <w:rFonts w:asciiTheme="minorHAnsi" w:hAnsiTheme="minorHAnsi" w:cstheme="minorHAnsi"/>
                <w:sz w:val="20"/>
                <w:szCs w:val="20"/>
              </w:rPr>
              <w:t xml:space="preserve"> </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xml:space="preserve">System musi posiadać moduł do planowania tras inkasenckich, ich exportu/importu i obsługę terminali inkasenckich w zakresie odczytu urządzeń pomiarowych wyposażonych w nakładki radiowe WMBUS OMS. Odczyty inkasenckie muszą zasilać główny system telemetryczny z wykorzystaniem </w:t>
            </w:r>
            <w:proofErr w:type="spellStart"/>
            <w:r w:rsidRPr="00F74865">
              <w:rPr>
                <w:rFonts w:asciiTheme="minorHAnsi" w:hAnsiTheme="minorHAnsi" w:cstheme="minorHAnsi"/>
                <w:sz w:val="20"/>
                <w:szCs w:val="20"/>
              </w:rPr>
              <w:t>przesyłu</w:t>
            </w:r>
            <w:proofErr w:type="spellEnd"/>
            <w:r w:rsidRPr="00F74865">
              <w:rPr>
                <w:rFonts w:asciiTheme="minorHAnsi" w:hAnsiTheme="minorHAnsi" w:cstheme="minorHAnsi"/>
                <w:sz w:val="20"/>
                <w:szCs w:val="20"/>
              </w:rPr>
              <w:t xml:space="preserve"> danych przez siec </w:t>
            </w:r>
            <w:r w:rsidR="00C90959" w:rsidRPr="00F74865">
              <w:rPr>
                <w:rFonts w:asciiTheme="minorHAnsi" w:hAnsiTheme="minorHAnsi" w:cstheme="minorHAnsi"/>
                <w:sz w:val="20"/>
                <w:szCs w:val="20"/>
              </w:rPr>
              <w:t xml:space="preserve">radiową i </w:t>
            </w:r>
            <w:r w:rsidRPr="00F74865">
              <w:rPr>
                <w:rFonts w:asciiTheme="minorHAnsi" w:hAnsiTheme="minorHAnsi" w:cstheme="minorHAnsi"/>
                <w:sz w:val="20"/>
                <w:szCs w:val="20"/>
              </w:rPr>
              <w:t xml:space="preserve">GSM; </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System musi umożliwiać zarządzanie konfiguracją modułów telemetrycznych.</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0"/>
              </w:rPr>
            </w:pPr>
            <w:r w:rsidRPr="00F74865">
              <w:rPr>
                <w:rFonts w:asciiTheme="minorHAnsi" w:hAnsiTheme="minorHAnsi" w:cstheme="minorHAnsi"/>
                <w:sz w:val="20"/>
                <w:szCs w:val="20"/>
              </w:rPr>
              <w:t xml:space="preserve">System musi umożliwiać zdalną wymianę wersji oprogramowania (ang. </w:t>
            </w:r>
            <w:proofErr w:type="spellStart"/>
            <w:r w:rsidRPr="00F74865">
              <w:rPr>
                <w:rFonts w:asciiTheme="minorHAnsi" w:hAnsiTheme="minorHAnsi" w:cstheme="minorHAnsi"/>
                <w:sz w:val="20"/>
                <w:szCs w:val="20"/>
              </w:rPr>
              <w:t>Firmware</w:t>
            </w:r>
            <w:proofErr w:type="spellEnd"/>
            <w:r w:rsidRPr="00F74865">
              <w:rPr>
                <w:rFonts w:asciiTheme="minorHAnsi" w:hAnsiTheme="minorHAnsi" w:cstheme="minorHAnsi"/>
                <w:sz w:val="20"/>
                <w:szCs w:val="20"/>
              </w:rPr>
              <w:t>) w modułach telemetrycznych.</w:t>
            </w:r>
          </w:p>
        </w:tc>
      </w:tr>
      <w:tr w:rsidR="00C2631D" w:rsidRPr="00F74865" w:rsidTr="008D6188">
        <w:trPr>
          <w:trHeight w:val="20"/>
        </w:trPr>
        <w:tc>
          <w:tcPr>
            <w:tcW w:w="5000" w:type="pct"/>
          </w:tcPr>
          <w:p w:rsidR="000246D1" w:rsidRPr="00F74865" w:rsidRDefault="000246D1" w:rsidP="00C2631D">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 xml:space="preserve">System musi obsługiwać </w:t>
            </w:r>
            <w:r w:rsidR="00FA0F56" w:rsidRPr="00F74865">
              <w:rPr>
                <w:rFonts w:asciiTheme="minorHAnsi" w:hAnsiTheme="minorHAnsi" w:cstheme="minorHAnsi"/>
                <w:color w:val="auto"/>
                <w:sz w:val="20"/>
                <w:szCs w:val="20"/>
              </w:rPr>
              <w:t>minimum 1</w:t>
            </w:r>
            <w:r w:rsidR="00C2631D" w:rsidRPr="00F74865">
              <w:rPr>
                <w:rFonts w:asciiTheme="minorHAnsi" w:hAnsiTheme="minorHAnsi" w:cstheme="minorHAnsi"/>
                <w:color w:val="auto"/>
                <w:sz w:val="20"/>
                <w:szCs w:val="20"/>
              </w:rPr>
              <w:t xml:space="preserve">0 000 </w:t>
            </w:r>
            <w:r w:rsidRPr="00F74865">
              <w:rPr>
                <w:rFonts w:asciiTheme="minorHAnsi" w:hAnsiTheme="minorHAnsi" w:cstheme="minorHAnsi"/>
                <w:color w:val="auto"/>
                <w:sz w:val="20"/>
                <w:szCs w:val="20"/>
              </w:rPr>
              <w:t>urządzeń (modułów telemetrycznych).</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jednoczesny odczyt monitorowanych urządzeń.  Odczyt musi odbywać się w oparciu o definiowany harmonogram równoczesny dla wszystkich urządzeń (z takim samym stemplem czasowym, z dokładnością min. do 60 minut).</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archiwizację danych przez okres minimum 5 lat od momentu zarejestrowania/wytworzenia informacji.</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wykrywać zdefiniowane wartości ekstremalne oraz alarmowe.</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 xml:space="preserve">System musi posiadać mechanizm zarządzania uprawnieniami oparty na rolach (tzw. Role Base Access Control – RBAC). </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nie może umożliwiać stosowania kont generycznych lub do wspólnego użytku. Każdy dostęp interaktywny musi odbywać się przez oznaczenie przypisane do danej osoby.</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Zastosowanie niepersonifikowanych kont standardowych (jak np. „</w:t>
            </w:r>
            <w:proofErr w:type="spellStart"/>
            <w:r w:rsidRPr="00F74865">
              <w:rPr>
                <w:rFonts w:asciiTheme="minorHAnsi" w:hAnsiTheme="minorHAnsi" w:cstheme="minorHAnsi"/>
                <w:color w:val="auto"/>
                <w:sz w:val="20"/>
                <w:szCs w:val="20"/>
              </w:rPr>
              <w:t>root</w:t>
            </w:r>
            <w:proofErr w:type="spellEnd"/>
            <w:r w:rsidRPr="00F74865">
              <w:rPr>
                <w:rFonts w:asciiTheme="minorHAnsi" w:hAnsiTheme="minorHAnsi" w:cstheme="minorHAnsi"/>
                <w:color w:val="auto"/>
                <w:sz w:val="20"/>
                <w:szCs w:val="20"/>
              </w:rPr>
              <w:t>“, czy „administrator“) jest możliwe tylko wtedy, gdy nie ma innych możliwości technicznych. W takim wypadku dostęp do takiego oznaczenia należy szczególnie nadzorować i utrudnić zastosowanie obce przez częstą zmianę hasła (przynajmniej 1 raz w miesiącu).</w:t>
            </w:r>
          </w:p>
        </w:tc>
      </w:tr>
      <w:tr w:rsidR="000246D1" w:rsidRPr="00F74865" w:rsidTr="008D6188">
        <w:trPr>
          <w:trHeight w:val="20"/>
        </w:trPr>
        <w:tc>
          <w:tcPr>
            <w:tcW w:w="5000" w:type="pct"/>
          </w:tcPr>
          <w:p w:rsidR="000246D1" w:rsidRPr="00F74865" w:rsidRDefault="000246D1" w:rsidP="00BA428F">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W systemie nie mogą istnieć nieudokumentowane konta techniczne. Jeżeli usunięcie zbędnych kont nie jest możliwe, muszą one zostać zablokowane. Konieczne do poprawnego działania aplikacji konta techniczne powinny mieć przyznany minimalny wymagany zakres uprawnień (np. konto w bazie danych wykorzystywane jedynie do wyświetlania informacji na stronie WWW powinno mieć wyłącznie uprawnienia do odczytu, wyłącznie do niezbędnych tabel). Wszystkie domyślne hasła kont technicznych muszą zostać zmienione.</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wyświetlanie na mapie najnowszych dostępnych wartości parametrów przesyłanych przez urządzenia z informacją o dacie i godzinie pomiaru</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posiadać opcję dwuskładnikowego uwierzytelniania (2FA)</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definiowanie okresu ważności haseł użytkowników oraz minimalnej długości hasła, wraz z opcją powiadamiania użytkowników o konieczności zmiany hasła przed jego wygaśnięciem (okres powiadamiania konfigurowalny)</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rejestrować próby logowania (wraz ze statusem udane/nieudane, adresem IP i loginem) oraz umożliwiać przegląd prób w postaci raportu</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automatycznie blokować dostęp do systemu w przypadku kilkukrotnego podania błędnego hasła</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posiadać możliwość podglądu aktywnych sesji użytkowników</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filtrowanie danych po kolumnach w tabelach z wykorzystaniem warunków i/lub</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posiadać możliwość sterowania grupą urządzeń (zmiany wartości parametrów o +/-  lub ustawienie dokładnej wartości) za pomocą zaznaczenia obszaru na mapie</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posiadać możliwość powiadamiania mailowego odbiorców (np. o awarii) na zasadzie zaznaczania obszaru na mapie</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posiadać możliwość wizualizacji wartości parametrów urządzeń na podkładzie graficznym (synoptyka węzła) z opcją pobierania aktualnych wartości parametrów z urządzeń</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posiadać opcję zdefiniowania harmonogramu wysyłki raportów odczytowych na wskazane adresy mailowe</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zapamiętywać ustawienia filtrowania na listach i w raportach (co najmniej w pamięci przeglądarki)</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grupowanie adresów z opcją filtrowania tych grup na mapie</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posiadać możliwość dodania własnych atrybutów do urządzeń i adresów, celem przechowania również innych danych niż oferuje system (np. średnica wodomierza, nr klienta itp.)</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zmianę nazw parametrów urządzeń i wyświetlanych jednostek</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posiadać możliwość odświeżania danych z urządzeń na żądanie i w zdefiniowanym harmonogramie (np. co 15 minut)</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zaimportowanie danych urządzeń i adresów z pliku Excel</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18772A">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System musi umożliwiać obsługę zleceń serwisowych (zakładanie zlecenia z opisem i terminem realizacji) oraz zarządzanie zespołami serwisowymi</w:t>
            </w:r>
          </w:p>
        </w:tc>
      </w:tr>
      <w:tr w:rsidR="0018772A" w:rsidRPr="00F74865" w:rsidTr="0018772A">
        <w:trPr>
          <w:trHeight w:val="20"/>
        </w:trPr>
        <w:tc>
          <w:tcPr>
            <w:tcW w:w="5000" w:type="pct"/>
            <w:tcBorders>
              <w:top w:val="single" w:sz="4" w:space="0" w:color="auto"/>
              <w:left w:val="single" w:sz="4" w:space="0" w:color="auto"/>
              <w:bottom w:val="single" w:sz="4" w:space="0" w:color="auto"/>
              <w:right w:val="single" w:sz="4" w:space="0" w:color="auto"/>
            </w:tcBorders>
            <w:hideMark/>
          </w:tcPr>
          <w:p w:rsidR="0018772A" w:rsidRPr="00F74865" w:rsidRDefault="00D10871">
            <w:pPr>
              <w:pStyle w:val="Default"/>
              <w:spacing w:line="276" w:lineRule="auto"/>
              <w:jc w:val="both"/>
              <w:rPr>
                <w:rFonts w:asciiTheme="minorHAnsi" w:hAnsiTheme="minorHAnsi" w:cstheme="minorHAnsi"/>
                <w:color w:val="auto"/>
                <w:sz w:val="20"/>
                <w:szCs w:val="20"/>
              </w:rPr>
            </w:pPr>
            <w:r w:rsidRPr="00F74865">
              <w:rPr>
                <w:rFonts w:asciiTheme="minorHAnsi" w:hAnsiTheme="minorHAnsi" w:cstheme="minorHAnsi"/>
                <w:color w:val="auto"/>
                <w:sz w:val="20"/>
                <w:szCs w:val="20"/>
              </w:rPr>
              <w:t>Wykonawca udzieli min. 60</w:t>
            </w:r>
            <w:r w:rsidR="0018772A" w:rsidRPr="00F74865">
              <w:rPr>
                <w:rFonts w:asciiTheme="minorHAnsi" w:hAnsiTheme="minorHAnsi" w:cstheme="minorHAnsi"/>
                <w:color w:val="auto"/>
                <w:sz w:val="20"/>
                <w:szCs w:val="20"/>
              </w:rPr>
              <w:t xml:space="preserve"> miesięcznej gwarancji na system nadzoru, liczoną od daty podpisania protokołu końcowego.</w:t>
            </w:r>
          </w:p>
        </w:tc>
      </w:tr>
    </w:tbl>
    <w:p w:rsidR="000246D1" w:rsidRPr="00F74865" w:rsidRDefault="000246D1" w:rsidP="00BA428F">
      <w:pPr>
        <w:pStyle w:val="Default"/>
        <w:spacing w:line="276" w:lineRule="auto"/>
        <w:rPr>
          <w:rFonts w:asciiTheme="minorHAnsi" w:hAnsiTheme="minorHAnsi" w:cstheme="minorHAnsi"/>
          <w:b/>
          <w:bCs/>
          <w:sz w:val="22"/>
          <w:szCs w:val="22"/>
        </w:rPr>
      </w:pPr>
    </w:p>
    <w:p w:rsidR="000246D1" w:rsidRPr="00F74865" w:rsidRDefault="000246D1" w:rsidP="00BA428F">
      <w:pPr>
        <w:pStyle w:val="Default"/>
        <w:spacing w:line="276" w:lineRule="auto"/>
        <w:rPr>
          <w:rFonts w:asciiTheme="minorHAnsi" w:hAnsiTheme="minorHAnsi" w:cstheme="minorHAnsi"/>
          <w:b/>
          <w:sz w:val="22"/>
          <w:szCs w:val="22"/>
        </w:rPr>
      </w:pPr>
      <w:r w:rsidRPr="00F74865">
        <w:rPr>
          <w:rFonts w:asciiTheme="minorHAnsi" w:hAnsiTheme="minorHAnsi" w:cstheme="minorHAnsi"/>
          <w:b/>
          <w:sz w:val="22"/>
          <w:szCs w:val="22"/>
        </w:rPr>
        <w:t>Wymagania funkcjonalne systemu nadzoru (cześć zarządcza):</w:t>
      </w:r>
    </w:p>
    <w:tbl>
      <w:tblPr>
        <w:tblStyle w:val="Tabela-Siatka"/>
        <w:tblW w:w="5000" w:type="pct"/>
        <w:tblLook w:val="04A0" w:firstRow="1" w:lastRow="0" w:firstColumn="1" w:lastColumn="0" w:noHBand="0" w:noVBand="1"/>
      </w:tblPr>
      <w:tblGrid>
        <w:gridCol w:w="9062"/>
      </w:tblGrid>
      <w:tr w:rsidR="000246D1" w:rsidRPr="00F74865" w:rsidTr="008D6188">
        <w:trPr>
          <w:trHeight w:val="388"/>
        </w:trPr>
        <w:tc>
          <w:tcPr>
            <w:tcW w:w="5000" w:type="pct"/>
          </w:tcPr>
          <w:p w:rsidR="000246D1" w:rsidRPr="00F74865" w:rsidRDefault="000246D1" w:rsidP="00BA428F">
            <w:pPr>
              <w:pStyle w:val="Default"/>
              <w:spacing w:line="276" w:lineRule="auto"/>
              <w:rPr>
                <w:rFonts w:asciiTheme="minorHAnsi" w:hAnsiTheme="minorHAnsi" w:cstheme="minorHAnsi"/>
                <w:b/>
                <w:bCs/>
                <w:sz w:val="20"/>
                <w:szCs w:val="22"/>
              </w:rPr>
            </w:pPr>
            <w:r w:rsidRPr="00F74865">
              <w:rPr>
                <w:rFonts w:asciiTheme="minorHAnsi" w:hAnsiTheme="minorHAnsi" w:cstheme="minorHAnsi"/>
                <w:b/>
                <w:bCs/>
                <w:sz w:val="20"/>
                <w:szCs w:val="22"/>
              </w:rPr>
              <w:t>Opis wymagania</w:t>
            </w:r>
          </w:p>
        </w:tc>
      </w:tr>
      <w:tr w:rsidR="000246D1" w:rsidRPr="00F74865" w:rsidTr="006E7ED8">
        <w:trPr>
          <w:trHeight w:val="344"/>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mechanizm ewidencji urządzeń podłączonych do systemu wraz z możliwością wyszukiwania urządzeń, filtrowania oraz sortowania na listach.</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możliwość podglądu szczegółowych danych urządzenia, przedstawiających informacje min. o nazwie urządzenia, jego typie, dacie ostatniego odczytu, wartości odczytów (aktualnych i historycznych). Jako dane historyczne rozumie się dane o odczytach pochodzących z przeszłości liczone od momentu podłączenia urządzenia do systemu.</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tworzenie dodatkowych atrybutów dla urządzeń, np. numer identyfikacyjny, data legalizacji, itp.</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zmianę parametrów działania urządzeń (sterowanie urządzeniami).</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przedstawiać historię odczytów danego urządzenia w formie listy.</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System musi umożliwiać wizualizację odczytywanych parametrów na wykresach, z możliwością dowolnej ich konfiguracji pozwalającej na: - zobrazowanie na jednym wykresie wielu parametrów odczytywanych przez system (również z różnych urządzeń) oraz mechanizm skalowania interfejsu wykresów wraz ze wskazywaniem wartości we wskazanym punkcie (data, godzina, wartość itp.). </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System musi umożliwiać tworzenie i ewidencję punktów adresowych wraz z możliwością przypisywania do nich konkretnych urządzeń pomiarowych oraz wskazywania dodatkowych atrybutów (dodatkowych informacji). </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moduł mapy, umożlwiający wizualizację punktów adresowych na rastrowym podkładzie mapowym. System musi obsługiwać mapę w widoku 2D/3D</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przesuwanie, przybliżanie/oddalanie mapy.</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Systemu musi umożliwiać przejście do szczegółów punktu adresowego bezpośrednio z podkładu mapowego.</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wizualizację rozkładu parametrów odczytowych i formuł matematycznych na podkładzie mapowym za pomocą dwóch algorytmów: liniowy rozkład parametru, rozkład obrazujący odchylenia od normy, z możliwością parametryzacji.</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System musi umożliwiać przesyłanie wiadomości e-mail poprzez zaznaczenie punktów adresowych na mapie jako odbiorców wiadomości. </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mieć możliwość importowania własnych warstw wektorowych w standardach SHP lub GML oraz wyświetlanie zaimportowanych warstw na podkładzie mapowym.</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wyszukiwanie danych przedstawionych na listach (np. lista urządzeń, lista adresów) jak i danych zwizualizowanych na podkładzie mapowym poprzez dynamiczne ograniczanie wyświetlanych elementów na mapie względem wprowadzonego kryterium.</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System musi mieć możliwość eksportu danych przedstawianych na listach do formatów min. </w:t>
            </w:r>
            <w:proofErr w:type="spellStart"/>
            <w:r w:rsidRPr="00F74865">
              <w:rPr>
                <w:rFonts w:asciiTheme="minorHAnsi" w:hAnsiTheme="minorHAnsi" w:cstheme="minorHAnsi"/>
                <w:sz w:val="20"/>
                <w:szCs w:val="22"/>
              </w:rPr>
              <w:t>csv</w:t>
            </w:r>
            <w:proofErr w:type="spellEnd"/>
            <w:r w:rsidRPr="00F74865">
              <w:rPr>
                <w:rFonts w:asciiTheme="minorHAnsi" w:hAnsiTheme="minorHAnsi" w:cstheme="minorHAnsi"/>
                <w:sz w:val="20"/>
                <w:szCs w:val="22"/>
              </w:rPr>
              <w:t xml:space="preserve">, xls, </w:t>
            </w:r>
            <w:proofErr w:type="spellStart"/>
            <w:r w:rsidRPr="00F74865">
              <w:rPr>
                <w:rFonts w:asciiTheme="minorHAnsi" w:hAnsiTheme="minorHAnsi" w:cstheme="minorHAnsi"/>
                <w:sz w:val="20"/>
                <w:szCs w:val="22"/>
              </w:rPr>
              <w:t>xlsx</w:t>
            </w:r>
            <w:proofErr w:type="spellEnd"/>
            <w:r w:rsidRPr="00F74865">
              <w:rPr>
                <w:rFonts w:asciiTheme="minorHAnsi" w:hAnsiTheme="minorHAnsi" w:cstheme="minorHAnsi"/>
                <w:sz w:val="20"/>
                <w:szCs w:val="22"/>
              </w:rPr>
              <w:t xml:space="preserve">, </w:t>
            </w:r>
            <w:proofErr w:type="spellStart"/>
            <w:r w:rsidRPr="00F74865">
              <w:rPr>
                <w:rFonts w:asciiTheme="minorHAnsi" w:hAnsiTheme="minorHAnsi" w:cstheme="minorHAnsi"/>
                <w:sz w:val="20"/>
                <w:szCs w:val="22"/>
              </w:rPr>
              <w:t>doc</w:t>
            </w:r>
            <w:proofErr w:type="spellEnd"/>
            <w:r w:rsidRPr="00F74865">
              <w:rPr>
                <w:rFonts w:asciiTheme="minorHAnsi" w:hAnsiTheme="minorHAnsi" w:cstheme="minorHAnsi"/>
                <w:sz w:val="20"/>
                <w:szCs w:val="22"/>
              </w:rPr>
              <w:t>, pdf, txt.</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funkcjonalność tworzenia formuł matematycznych oraz logicznych pozwalających na prowadzenie szczegółowych analiz na podstawie zebranych odczytów.</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System musi posiadać moduł alarmowania, tj. monitorowania określonych zdarzeń dla obiektu lub grupy obiektów poprzez zdefiniowanie harmonogramów, reguł i progów alarmowych przez Użytkownika. Do definiowania reguł mogą być użyte dane pomiarowe, atrybuty obiektów oraz formuły matematyczne.  Wykrywanie sytuacji niepożądanych będzie następowało na podstawie odczytów zgromadzonych w systemie oraz w oparciu o definiowane przez użytkownika kryteria warunków alarmowych. </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Moduł alarmowania powinien być w pełni konfigurowalny. Tworzenie algorytmów działania alarmów musi odbywać się na pomocą kreatora, który w sposób graficzny pozwoli na zdefiniowanie logiki działania algorytmu. Użytkownik musi mieć możliwość tworzenia dowolnej liczby algorytmów, wskazywania dla nich progów alarmowych oraz musi mieć możliwość tymczasowego wyłączenia działania algorytmu alarmu.</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Użytkownik musi mieć możliwość definiowania algorytmów działania alarmów na podstawie danych zgromadzonych w systemie, np. przyrost objętości w ostatnich 5-ciu godzinach większy niż wartość X oraz informacji przesłanych z bezpośrednio z urządzenia telemetrycznego, np. alarm demontażu modułu.</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filtrowanie, archiwizowanie i przeglądanie alarmów systemowych i administracyjnych (z dodatkową funkcją powiadomienia w postaci wiadomości e-mail zdefiniowanych użytkowników).</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rozbudowany mechanizm raportowania.</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predefiniowane raporty w zakresie dostępu do danych historycznych np. z urządzeń telemetrycznych odnoszące się do konkretnego urządzenia, grupy urządzeń, adresów.</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raporty dotyczące zdarzeń i alarmów.</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mechanizm tworzenia dowolnego raportu za dowolny okres czasu, na podstawie dowolnych danych zgromadzonych w systemie.</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tworzenie raportów w oparciu o wcześniej zdefiniowane formuły matematyczne i logiczne.</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generowanie listy nieodczytanych urządzeń.</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System musi umożliwiać eksport raportów do formatów zewnętrznych, takich jak : </w:t>
            </w:r>
            <w:proofErr w:type="spellStart"/>
            <w:r w:rsidRPr="00F74865">
              <w:rPr>
                <w:rFonts w:asciiTheme="minorHAnsi" w:hAnsiTheme="minorHAnsi" w:cstheme="minorHAnsi"/>
                <w:sz w:val="20"/>
                <w:szCs w:val="22"/>
              </w:rPr>
              <w:t>csv</w:t>
            </w:r>
            <w:proofErr w:type="spellEnd"/>
            <w:r w:rsidRPr="00F74865">
              <w:rPr>
                <w:rFonts w:asciiTheme="minorHAnsi" w:hAnsiTheme="minorHAnsi" w:cstheme="minorHAnsi"/>
                <w:sz w:val="20"/>
                <w:szCs w:val="22"/>
              </w:rPr>
              <w:t xml:space="preserve">, xls, </w:t>
            </w:r>
            <w:proofErr w:type="spellStart"/>
            <w:r w:rsidRPr="00F74865">
              <w:rPr>
                <w:rFonts w:asciiTheme="minorHAnsi" w:hAnsiTheme="minorHAnsi" w:cstheme="minorHAnsi"/>
                <w:sz w:val="20"/>
                <w:szCs w:val="22"/>
              </w:rPr>
              <w:t>xlsx</w:t>
            </w:r>
            <w:proofErr w:type="spellEnd"/>
            <w:r w:rsidRPr="00F74865">
              <w:rPr>
                <w:rFonts w:asciiTheme="minorHAnsi" w:hAnsiTheme="minorHAnsi" w:cstheme="minorHAnsi"/>
                <w:sz w:val="20"/>
                <w:szCs w:val="22"/>
              </w:rPr>
              <w:t xml:space="preserve">, </w:t>
            </w:r>
            <w:proofErr w:type="spellStart"/>
            <w:r w:rsidRPr="00F74865">
              <w:rPr>
                <w:rFonts w:asciiTheme="minorHAnsi" w:hAnsiTheme="minorHAnsi" w:cstheme="minorHAnsi"/>
                <w:sz w:val="20"/>
                <w:szCs w:val="22"/>
              </w:rPr>
              <w:t>doc</w:t>
            </w:r>
            <w:proofErr w:type="spellEnd"/>
            <w:r w:rsidRPr="00F74865">
              <w:rPr>
                <w:rFonts w:asciiTheme="minorHAnsi" w:hAnsiTheme="minorHAnsi" w:cstheme="minorHAnsi"/>
                <w:sz w:val="20"/>
                <w:szCs w:val="22"/>
              </w:rPr>
              <w:t xml:space="preserve">, , pdf, txt. </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System musi umożliwiać zarządzanie użytkownikami. </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umożliwiać zdefiniowanie daty ważności konta użytkownika. Po przekroczeniu daty wygasania, konto musi być przez System automatycznie blokowane.</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System musi umożliwiać tworzenie ról systemowych określających zestaw uprawnień do systemu oraz przypisywanie ich do użytkowników. Uwierzytelnianie, autoryzacja, kontrola dostępu oraz przydział Użytkowników do poszczególnych ról muszą być możliwe do wykonania z poziomu systemu. </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nie może udostępniać użytkownikom i administratorom jakiejkolwiek funkcjonalności bez uwierzytelnienia. System nie może udostępniać uwierzytelnionemu użytkownikowi żadnej funkcjonalności, do której nie posiada uprawnień i która nie wchodzi w zakres przyznanego dostępu.</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rejestrować zdarzenia w dzienniku systemowym (identyfikator użytkownika wykonującego daną operację, datę i czas operacji, stan realizacji operacji (np. rozpoczęta, zakończona, rodzaj operacji (np. modyfikacja danych), status operacji (np. poprawnie wykonana, nieprawidłowo wykonanie, próba wykonania przy braku uprawnień), zakres danych objęty operacją</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oferować możliwość eksportu danych o odczytach do systemów zewnętrznych (bilingowych).</w:t>
            </w:r>
          </w:p>
        </w:tc>
      </w:tr>
    </w:tbl>
    <w:p w:rsidR="000246D1" w:rsidRPr="00F74865" w:rsidRDefault="000246D1" w:rsidP="00BA428F">
      <w:pPr>
        <w:pStyle w:val="Default"/>
        <w:spacing w:line="276" w:lineRule="auto"/>
        <w:rPr>
          <w:rFonts w:asciiTheme="minorHAnsi" w:hAnsiTheme="minorHAnsi" w:cstheme="minorHAnsi"/>
          <w:b/>
          <w:bCs/>
          <w:sz w:val="22"/>
          <w:szCs w:val="22"/>
        </w:rPr>
      </w:pPr>
    </w:p>
    <w:p w:rsidR="000246D1" w:rsidRPr="00F74865" w:rsidRDefault="000246D1" w:rsidP="00BA428F">
      <w:pPr>
        <w:pStyle w:val="Default"/>
        <w:spacing w:line="276" w:lineRule="auto"/>
        <w:rPr>
          <w:rFonts w:asciiTheme="minorHAnsi" w:hAnsiTheme="minorHAnsi" w:cstheme="minorHAnsi"/>
          <w:b/>
          <w:sz w:val="22"/>
          <w:szCs w:val="22"/>
        </w:rPr>
      </w:pPr>
      <w:r w:rsidRPr="00F74865">
        <w:rPr>
          <w:rFonts w:asciiTheme="minorHAnsi" w:hAnsiTheme="minorHAnsi" w:cstheme="minorHAnsi"/>
          <w:b/>
          <w:sz w:val="22"/>
          <w:szCs w:val="22"/>
        </w:rPr>
        <w:t>Wymagania funkcjonalne systemu nadzoru (cześć mobilna):</w:t>
      </w:r>
    </w:p>
    <w:tbl>
      <w:tblPr>
        <w:tblStyle w:val="Tabela-Siatka"/>
        <w:tblW w:w="5000" w:type="pct"/>
        <w:tblLook w:val="04A0" w:firstRow="1" w:lastRow="0" w:firstColumn="1" w:lastColumn="0" w:noHBand="0" w:noVBand="1"/>
      </w:tblPr>
      <w:tblGrid>
        <w:gridCol w:w="9062"/>
      </w:tblGrid>
      <w:tr w:rsidR="000246D1" w:rsidRPr="00F74865" w:rsidTr="008D6188">
        <w:trPr>
          <w:trHeight w:val="388"/>
        </w:trPr>
        <w:tc>
          <w:tcPr>
            <w:tcW w:w="5000" w:type="pct"/>
          </w:tcPr>
          <w:p w:rsidR="000246D1" w:rsidRPr="00F74865" w:rsidRDefault="000246D1" w:rsidP="00BA428F">
            <w:pPr>
              <w:pStyle w:val="Default"/>
              <w:spacing w:line="276" w:lineRule="auto"/>
              <w:rPr>
                <w:rFonts w:asciiTheme="minorHAnsi" w:hAnsiTheme="minorHAnsi" w:cstheme="minorHAnsi"/>
                <w:b/>
                <w:bCs/>
                <w:sz w:val="20"/>
                <w:szCs w:val="22"/>
              </w:rPr>
            </w:pPr>
            <w:r w:rsidRPr="00F74865">
              <w:rPr>
                <w:rFonts w:asciiTheme="minorHAnsi" w:hAnsiTheme="minorHAnsi" w:cstheme="minorHAnsi"/>
                <w:b/>
                <w:bCs/>
                <w:sz w:val="20"/>
                <w:szCs w:val="22"/>
              </w:rPr>
              <w:t>Opis wymagania</w:t>
            </w:r>
          </w:p>
        </w:tc>
      </w:tr>
      <w:tr w:rsidR="000246D1" w:rsidRPr="00F74865" w:rsidTr="008D6188">
        <w:trPr>
          <w:trHeight w:val="388"/>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System musi posiadać moduł dedykowany dla końcowych odbiorców mediów (mieszkańców, przedsiębiorców) w postaci aplikacji mobilnej.</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Aplikacja mobilna musi być wykonana w technologii natywnej i musi być dostępna bezpłatnie na urządzenia mobilne wyposażone w platformy Android i iOS. Wykonawca zobligowany jest do umieszczenia aplikacji w serwisach dystrybucyjnych Google PLAY oraz </w:t>
            </w:r>
            <w:proofErr w:type="spellStart"/>
            <w:r w:rsidRPr="00F74865">
              <w:rPr>
                <w:rFonts w:asciiTheme="minorHAnsi" w:hAnsiTheme="minorHAnsi" w:cstheme="minorHAnsi"/>
                <w:sz w:val="20"/>
                <w:szCs w:val="22"/>
              </w:rPr>
              <w:t>AppStore</w:t>
            </w:r>
            <w:proofErr w:type="spellEnd"/>
            <w:r w:rsidRPr="00F74865">
              <w:rPr>
                <w:rFonts w:asciiTheme="minorHAnsi" w:hAnsiTheme="minorHAnsi" w:cstheme="minorHAnsi"/>
                <w:sz w:val="20"/>
                <w:szCs w:val="22"/>
              </w:rPr>
              <w:t>.</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Aplikacja musi posiadać jednorodny, spójny interfejs użytkownika oparty o komponenty programistyczne zapewniające ten sam styl interfejsu graficznego, te same zasady komunikacji z użytkownikiem oraz reguły powiadamiania, wykorzystujące w każdym module Systemu te same komponenty dialogowe: formatki edycyjne, klawisze funkcyjne, spójną kolorystyka.</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Aplikacja mobilna musi posiadać interfejs w języku polskim.</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 xml:space="preserve">Aplikacja mobilna musi przedstawiać dane odczytowe (aktualne i historyczne) przesyłane i gromadzone w systemie nadzoru w ujęciu min. dziennym i miesięcznym. </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Aplikacja musi umożliwiać przedstawianie danych o odczytach z wielu adresów przypisanych do jednego użytkownika aplikacji.</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Aplikacja mobilna musi automatycznie generować alarmy na podstawie danych o odczytach gromadzonych w systemie nadzoru, np. alarm nagłego wycieku wody.</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Aplikacja musi generować powiadomienia typu PUSH (niezależnie od aktywności aplikacji).</w:t>
            </w:r>
          </w:p>
        </w:tc>
      </w:tr>
      <w:tr w:rsidR="000246D1" w:rsidRPr="00F74865" w:rsidTr="008D6188">
        <w:trPr>
          <w:trHeight w:val="360"/>
        </w:trPr>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Aplikacja mobilna musi umożliwiać odczytywanie ogłoszeń publikowanych w systemie.</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Aplikacja mobilna musi posiadać integrację z Elektronicznym Biurem Obsługi klienta wdrażanym w ramach projektu, w szczególności wyświetlania danych o odczytach, przedstawiania kwoty należności za zużyte media oraz możliwości zrealizowania płatności on-line.</w:t>
            </w:r>
          </w:p>
        </w:tc>
      </w:tr>
      <w:tr w:rsidR="000246D1" w:rsidRPr="00F74865" w:rsidTr="008D6188">
        <w:tc>
          <w:tcPr>
            <w:tcW w:w="5000" w:type="pct"/>
          </w:tcPr>
          <w:p w:rsidR="000246D1" w:rsidRPr="00F74865" w:rsidRDefault="000246D1" w:rsidP="00BA428F">
            <w:pPr>
              <w:pStyle w:val="Default"/>
              <w:spacing w:line="276" w:lineRule="auto"/>
              <w:jc w:val="both"/>
              <w:rPr>
                <w:rFonts w:asciiTheme="minorHAnsi" w:hAnsiTheme="minorHAnsi" w:cstheme="minorHAnsi"/>
                <w:sz w:val="20"/>
                <w:szCs w:val="22"/>
              </w:rPr>
            </w:pPr>
            <w:r w:rsidRPr="00F74865">
              <w:rPr>
                <w:rFonts w:asciiTheme="minorHAnsi" w:hAnsiTheme="minorHAnsi" w:cstheme="minorHAnsi"/>
                <w:sz w:val="20"/>
                <w:szCs w:val="22"/>
              </w:rPr>
              <w:t>Aplikacja musi posiadać wyodrębniony panel do zarządzania dostępem, użytkownikami oraz zakresem danych udostępnianych w aplikacji mobilnej.</w:t>
            </w:r>
          </w:p>
        </w:tc>
      </w:tr>
    </w:tbl>
    <w:p w:rsidR="00102E9E" w:rsidRPr="00F74865" w:rsidRDefault="00102E9E" w:rsidP="00BA428F">
      <w:pPr>
        <w:pStyle w:val="Default"/>
        <w:spacing w:line="276" w:lineRule="auto"/>
        <w:rPr>
          <w:rFonts w:asciiTheme="minorHAnsi" w:eastAsia="Times New Roman" w:hAnsiTheme="minorHAnsi" w:cstheme="minorHAnsi"/>
          <w:sz w:val="22"/>
          <w:szCs w:val="22"/>
          <w:lang w:eastAsia="pl-PL"/>
        </w:rPr>
      </w:pPr>
    </w:p>
    <w:p w:rsidR="00C43E02" w:rsidRPr="00F74865" w:rsidRDefault="00C43E02" w:rsidP="0051108F">
      <w:pPr>
        <w:pStyle w:val="Akapitzlist"/>
        <w:numPr>
          <w:ilvl w:val="0"/>
          <w:numId w:val="3"/>
        </w:numPr>
        <w:spacing w:after="0" w:line="276" w:lineRule="auto"/>
        <w:ind w:left="284"/>
        <w:jc w:val="both"/>
        <w:outlineLvl w:val="0"/>
        <w:rPr>
          <w:rFonts w:cstheme="minorHAnsi"/>
          <w:b/>
          <w:color w:val="000000" w:themeColor="text1"/>
        </w:rPr>
      </w:pPr>
      <w:bookmarkStart w:id="31" w:name="_Toc181876703"/>
      <w:r w:rsidRPr="00F74865">
        <w:rPr>
          <w:rFonts w:cstheme="minorHAnsi"/>
          <w:b/>
          <w:color w:val="000000" w:themeColor="text1"/>
        </w:rPr>
        <w:t xml:space="preserve">Parametry urządzeń pomiarowych </w:t>
      </w:r>
      <w:r w:rsidR="00736773" w:rsidRPr="00F74865">
        <w:rPr>
          <w:rFonts w:cstheme="minorHAnsi"/>
          <w:b/>
          <w:color w:val="000000" w:themeColor="text1"/>
        </w:rPr>
        <w:t>oraz wodomierzy</w:t>
      </w:r>
      <w:bookmarkEnd w:id="31"/>
      <w:r w:rsidR="00736773" w:rsidRPr="00F74865">
        <w:rPr>
          <w:rFonts w:cstheme="minorHAnsi"/>
          <w:b/>
          <w:color w:val="000000" w:themeColor="text1"/>
        </w:rPr>
        <w:t xml:space="preserve"> </w:t>
      </w:r>
    </w:p>
    <w:p w:rsidR="00C43E02" w:rsidRPr="00F74865" w:rsidRDefault="00C43E02" w:rsidP="00C43E02">
      <w:pPr>
        <w:spacing w:after="0" w:line="276" w:lineRule="auto"/>
        <w:jc w:val="both"/>
        <w:outlineLvl w:val="0"/>
        <w:rPr>
          <w:rFonts w:cstheme="minorHAnsi"/>
          <w:b/>
          <w:color w:val="000000" w:themeColor="text1"/>
        </w:rPr>
      </w:pPr>
    </w:p>
    <w:p w:rsidR="00C43E02" w:rsidRPr="00F74865" w:rsidRDefault="00B213AA" w:rsidP="00E9138F">
      <w:pPr>
        <w:jc w:val="both"/>
        <w:rPr>
          <w:rFonts w:cstheme="minorHAnsi"/>
          <w:color w:val="000000" w:themeColor="text1"/>
        </w:rPr>
      </w:pPr>
      <w:r w:rsidRPr="00F74865">
        <w:rPr>
          <w:rFonts w:cstheme="minorHAnsi"/>
          <w:color w:val="000000" w:themeColor="text1"/>
        </w:rPr>
        <w:t xml:space="preserve">W ramach zamówienia zaplanowano zakup i montaż modułów radiowych teletransmisji danych z montażem i układem pomiaru w następującej ilości: </w:t>
      </w:r>
    </w:p>
    <w:tbl>
      <w:tblPr>
        <w:tblW w:w="5000" w:type="pct"/>
        <w:tblCellMar>
          <w:left w:w="70" w:type="dxa"/>
          <w:right w:w="70" w:type="dxa"/>
        </w:tblCellMar>
        <w:tblLook w:val="04A0" w:firstRow="1" w:lastRow="0" w:firstColumn="1" w:lastColumn="0" w:noHBand="0" w:noVBand="1"/>
      </w:tblPr>
      <w:tblGrid>
        <w:gridCol w:w="314"/>
        <w:gridCol w:w="7235"/>
        <w:gridCol w:w="843"/>
        <w:gridCol w:w="675"/>
      </w:tblGrid>
      <w:tr w:rsidR="00B213AA" w:rsidRPr="00F74865" w:rsidTr="005F0075">
        <w:trPr>
          <w:trHeight w:val="20"/>
        </w:trPr>
        <w:tc>
          <w:tcPr>
            <w:tcW w:w="173" w:type="pct"/>
            <w:tcBorders>
              <w:top w:val="nil"/>
              <w:left w:val="nil"/>
              <w:bottom w:val="single" w:sz="12" w:space="0" w:color="FFFFFF"/>
              <w:right w:val="single" w:sz="4" w:space="0" w:color="FFFFFF"/>
            </w:tcBorders>
            <w:shd w:val="clear" w:color="4472C4" w:fill="4472C4"/>
            <w:vAlign w:val="center"/>
            <w:hideMark/>
          </w:tcPr>
          <w:p w:rsidR="00B213AA" w:rsidRPr="00F74865" w:rsidRDefault="00B213AA" w:rsidP="00B213AA">
            <w:pPr>
              <w:spacing w:after="0" w:line="276" w:lineRule="auto"/>
              <w:jc w:val="center"/>
              <w:rPr>
                <w:rFonts w:cstheme="minorHAnsi"/>
                <w:b/>
                <w:bCs/>
                <w:color w:val="FFFFFF"/>
                <w:sz w:val="16"/>
                <w:szCs w:val="16"/>
              </w:rPr>
            </w:pPr>
            <w:r w:rsidRPr="00F74865">
              <w:rPr>
                <w:rFonts w:cstheme="minorHAnsi"/>
                <w:b/>
                <w:bCs/>
                <w:color w:val="FFFFFF"/>
                <w:sz w:val="16"/>
                <w:szCs w:val="16"/>
              </w:rPr>
              <w:t>LP</w:t>
            </w:r>
          </w:p>
        </w:tc>
        <w:tc>
          <w:tcPr>
            <w:tcW w:w="3990" w:type="pct"/>
            <w:tcBorders>
              <w:top w:val="nil"/>
              <w:left w:val="single" w:sz="4" w:space="0" w:color="FFFFFF"/>
              <w:bottom w:val="single" w:sz="12" w:space="0" w:color="FFFFFF"/>
              <w:right w:val="single" w:sz="4" w:space="0" w:color="FFFFFF"/>
            </w:tcBorders>
            <w:shd w:val="clear" w:color="4472C4" w:fill="4472C4"/>
            <w:vAlign w:val="center"/>
            <w:hideMark/>
          </w:tcPr>
          <w:p w:rsidR="00B213AA" w:rsidRPr="00F74865" w:rsidRDefault="00B213AA" w:rsidP="00B213AA">
            <w:pPr>
              <w:spacing w:after="0" w:line="276" w:lineRule="auto"/>
              <w:jc w:val="center"/>
              <w:rPr>
                <w:rFonts w:cstheme="minorHAnsi"/>
                <w:b/>
                <w:bCs/>
                <w:color w:val="FFFFFF"/>
                <w:sz w:val="16"/>
                <w:szCs w:val="16"/>
              </w:rPr>
            </w:pPr>
            <w:r w:rsidRPr="00F74865">
              <w:rPr>
                <w:rFonts w:cstheme="minorHAnsi"/>
                <w:b/>
                <w:bCs/>
                <w:color w:val="FFFFFF"/>
                <w:sz w:val="16"/>
                <w:szCs w:val="16"/>
              </w:rPr>
              <w:t>ELEMENT PROJEKTU</w:t>
            </w:r>
          </w:p>
        </w:tc>
        <w:tc>
          <w:tcPr>
            <w:tcW w:w="465" w:type="pct"/>
            <w:tcBorders>
              <w:top w:val="nil"/>
              <w:left w:val="single" w:sz="4" w:space="0" w:color="FFFFFF"/>
              <w:bottom w:val="single" w:sz="12" w:space="0" w:color="FFFFFF"/>
              <w:right w:val="single" w:sz="4" w:space="0" w:color="FFFFFF"/>
            </w:tcBorders>
            <w:shd w:val="clear" w:color="4472C4" w:fill="4472C4"/>
            <w:vAlign w:val="center"/>
            <w:hideMark/>
          </w:tcPr>
          <w:p w:rsidR="00B213AA" w:rsidRPr="00F74865" w:rsidRDefault="00B213AA" w:rsidP="00B213AA">
            <w:pPr>
              <w:spacing w:after="0" w:line="276" w:lineRule="auto"/>
              <w:jc w:val="center"/>
              <w:rPr>
                <w:rFonts w:cstheme="minorHAnsi"/>
                <w:b/>
                <w:bCs/>
                <w:color w:val="FFFFFF"/>
                <w:sz w:val="16"/>
                <w:szCs w:val="16"/>
              </w:rPr>
            </w:pPr>
            <w:r w:rsidRPr="00F74865">
              <w:rPr>
                <w:rFonts w:cstheme="minorHAnsi"/>
                <w:b/>
                <w:bCs/>
                <w:color w:val="FFFFFF"/>
                <w:sz w:val="16"/>
                <w:szCs w:val="16"/>
              </w:rPr>
              <w:t>Rodzaj FI</w:t>
            </w:r>
          </w:p>
        </w:tc>
        <w:tc>
          <w:tcPr>
            <w:tcW w:w="372" w:type="pct"/>
            <w:tcBorders>
              <w:top w:val="nil"/>
              <w:left w:val="single" w:sz="4" w:space="0" w:color="FFFFFF"/>
              <w:bottom w:val="single" w:sz="12" w:space="0" w:color="FFFFFF"/>
              <w:right w:val="single" w:sz="4" w:space="0" w:color="FFFFFF"/>
            </w:tcBorders>
            <w:shd w:val="clear" w:color="4472C4" w:fill="4472C4"/>
            <w:vAlign w:val="center"/>
            <w:hideMark/>
          </w:tcPr>
          <w:p w:rsidR="00B213AA" w:rsidRPr="00F74865" w:rsidRDefault="00B213AA" w:rsidP="00B213AA">
            <w:pPr>
              <w:spacing w:after="0" w:line="276" w:lineRule="auto"/>
              <w:jc w:val="center"/>
              <w:rPr>
                <w:rFonts w:cstheme="minorHAnsi"/>
                <w:b/>
                <w:bCs/>
                <w:color w:val="FFFFFF"/>
                <w:sz w:val="16"/>
                <w:szCs w:val="16"/>
              </w:rPr>
            </w:pPr>
            <w:r w:rsidRPr="00F74865">
              <w:rPr>
                <w:rFonts w:cstheme="minorHAnsi"/>
                <w:b/>
                <w:bCs/>
                <w:color w:val="FFFFFF"/>
                <w:sz w:val="16"/>
                <w:szCs w:val="16"/>
              </w:rPr>
              <w:t>Ilość</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w:t>
            </w:r>
          </w:p>
        </w:tc>
        <w:tc>
          <w:tcPr>
            <w:tcW w:w="3990"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radiowe teletransmisji danych z montażem i układem pomiaru wody R160</w:t>
            </w:r>
          </w:p>
        </w:tc>
        <w:tc>
          <w:tcPr>
            <w:tcW w:w="465"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15</w:t>
            </w:r>
          </w:p>
        </w:tc>
        <w:tc>
          <w:tcPr>
            <w:tcW w:w="372"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1632</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2</w:t>
            </w:r>
          </w:p>
        </w:tc>
        <w:tc>
          <w:tcPr>
            <w:tcW w:w="3990"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radiowe teletransmisji danych z montażem i układem pomiaru wody R160</w:t>
            </w:r>
          </w:p>
        </w:tc>
        <w:tc>
          <w:tcPr>
            <w:tcW w:w="465"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20</w:t>
            </w:r>
          </w:p>
        </w:tc>
        <w:tc>
          <w:tcPr>
            <w:tcW w:w="372"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3029</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3</w:t>
            </w:r>
          </w:p>
        </w:tc>
        <w:tc>
          <w:tcPr>
            <w:tcW w:w="3990"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radiowe teletransmisji danych z montażem i układem pomiaru wody R160 IP 68</w:t>
            </w:r>
          </w:p>
        </w:tc>
        <w:tc>
          <w:tcPr>
            <w:tcW w:w="465"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15</w:t>
            </w:r>
          </w:p>
        </w:tc>
        <w:tc>
          <w:tcPr>
            <w:tcW w:w="372"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100</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4</w:t>
            </w:r>
          </w:p>
        </w:tc>
        <w:tc>
          <w:tcPr>
            <w:tcW w:w="3990"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radiowe teletransmisji danych z montażem i układem pomiaru wody R160 IP 68</w:t>
            </w:r>
          </w:p>
        </w:tc>
        <w:tc>
          <w:tcPr>
            <w:tcW w:w="465"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20</w:t>
            </w:r>
          </w:p>
        </w:tc>
        <w:tc>
          <w:tcPr>
            <w:tcW w:w="372"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100</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5</w:t>
            </w:r>
          </w:p>
        </w:tc>
        <w:tc>
          <w:tcPr>
            <w:tcW w:w="3990"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radiowe teletransmisji danych z montażem i układem pomiaru wody ultradźwiękowy R800</w:t>
            </w:r>
          </w:p>
        </w:tc>
        <w:tc>
          <w:tcPr>
            <w:tcW w:w="465"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25</w:t>
            </w:r>
          </w:p>
        </w:tc>
        <w:tc>
          <w:tcPr>
            <w:tcW w:w="372"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191</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6</w:t>
            </w:r>
          </w:p>
        </w:tc>
        <w:tc>
          <w:tcPr>
            <w:tcW w:w="3990"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radiowe teletransmisji danych z montażem i układem pomiaru wody ultradźwiękowy R800</w:t>
            </w:r>
          </w:p>
        </w:tc>
        <w:tc>
          <w:tcPr>
            <w:tcW w:w="465"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32</w:t>
            </w:r>
          </w:p>
        </w:tc>
        <w:tc>
          <w:tcPr>
            <w:tcW w:w="372"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28</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7</w:t>
            </w:r>
          </w:p>
        </w:tc>
        <w:tc>
          <w:tcPr>
            <w:tcW w:w="3990"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radiowe teletransmisji danych z montażem i układem pomiaru wody ultradźwiękowy R800</w:t>
            </w:r>
          </w:p>
        </w:tc>
        <w:tc>
          <w:tcPr>
            <w:tcW w:w="465"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40</w:t>
            </w:r>
          </w:p>
        </w:tc>
        <w:tc>
          <w:tcPr>
            <w:tcW w:w="372"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73</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8</w:t>
            </w:r>
          </w:p>
        </w:tc>
        <w:tc>
          <w:tcPr>
            <w:tcW w:w="3990"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GSM teletransmisji danych z montażem i układem pomiaru wody ultradźwiękowy R1000</w:t>
            </w:r>
          </w:p>
        </w:tc>
        <w:tc>
          <w:tcPr>
            <w:tcW w:w="465"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50</w:t>
            </w:r>
          </w:p>
        </w:tc>
        <w:tc>
          <w:tcPr>
            <w:tcW w:w="372" w:type="pct"/>
            <w:tcBorders>
              <w:top w:val="single" w:sz="4" w:space="0" w:color="FFFFFF"/>
              <w:left w:val="single" w:sz="4" w:space="0" w:color="FFFFFF"/>
              <w:bottom w:val="single" w:sz="4" w:space="0" w:color="FFFFFF"/>
              <w:right w:val="single" w:sz="4" w:space="0" w:color="FFFFFF"/>
            </w:tcBorders>
            <w:shd w:val="clear" w:color="D9E1F2" w:fill="D9E1F2"/>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9</w:t>
            </w:r>
          </w:p>
        </w:tc>
        <w:tc>
          <w:tcPr>
            <w:tcW w:w="3990"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GSM teletransmisji danych z montażem i układem pomiaru wody ultradźwiękowy R400</w:t>
            </w:r>
          </w:p>
        </w:tc>
        <w:tc>
          <w:tcPr>
            <w:tcW w:w="465"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50</w:t>
            </w:r>
          </w:p>
        </w:tc>
        <w:tc>
          <w:tcPr>
            <w:tcW w:w="372" w:type="pct"/>
            <w:tcBorders>
              <w:top w:val="single" w:sz="4" w:space="0" w:color="FFFFFF"/>
              <w:left w:val="single" w:sz="4" w:space="0" w:color="FFFFFF"/>
              <w:bottom w:val="single" w:sz="4" w:space="0" w:color="FFFFFF"/>
              <w:right w:val="single" w:sz="4" w:space="0" w:color="FFFFFF"/>
            </w:tcBorders>
            <w:shd w:val="clear" w:color="B4C6E7" w:fill="B4C6E7"/>
            <w:vAlign w:val="center"/>
            <w:hideMark/>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15</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B4C6E7" w:fill="B4C6E7"/>
            <w:vAlign w:val="center"/>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10</w:t>
            </w:r>
          </w:p>
        </w:tc>
        <w:tc>
          <w:tcPr>
            <w:tcW w:w="3990" w:type="pct"/>
            <w:tcBorders>
              <w:top w:val="single" w:sz="4" w:space="0" w:color="FFFFFF"/>
              <w:left w:val="single" w:sz="4" w:space="0" w:color="FFFFFF"/>
              <w:bottom w:val="single" w:sz="4" w:space="0" w:color="FFFFFF"/>
              <w:right w:val="single" w:sz="4" w:space="0" w:color="FFFFFF"/>
            </w:tcBorders>
            <w:shd w:val="clear" w:color="B4C6E7" w:fill="B4C6E7"/>
            <w:vAlign w:val="center"/>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GSM teletransmisji danych z montażem i układem pomiaru wody ultradźwiękowy R400</w:t>
            </w:r>
          </w:p>
        </w:tc>
        <w:tc>
          <w:tcPr>
            <w:tcW w:w="465" w:type="pct"/>
            <w:tcBorders>
              <w:top w:val="single" w:sz="4" w:space="0" w:color="FFFFFF"/>
              <w:left w:val="single" w:sz="4" w:space="0" w:color="FFFFFF"/>
              <w:bottom w:val="single" w:sz="4" w:space="0" w:color="FFFFFF"/>
              <w:right w:val="single" w:sz="4" w:space="0" w:color="FFFFFF"/>
            </w:tcBorders>
            <w:shd w:val="clear" w:color="B4C6E7" w:fill="B4C6E7"/>
            <w:vAlign w:val="center"/>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80</w:t>
            </w:r>
          </w:p>
        </w:tc>
        <w:tc>
          <w:tcPr>
            <w:tcW w:w="372" w:type="pct"/>
            <w:tcBorders>
              <w:top w:val="single" w:sz="4" w:space="0" w:color="FFFFFF"/>
              <w:left w:val="single" w:sz="4" w:space="0" w:color="FFFFFF"/>
              <w:bottom w:val="single" w:sz="4" w:space="0" w:color="FFFFFF"/>
              <w:right w:val="single" w:sz="4" w:space="0" w:color="FFFFFF"/>
            </w:tcBorders>
            <w:shd w:val="clear" w:color="B4C6E7" w:fill="B4C6E7"/>
            <w:vAlign w:val="center"/>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21</w:t>
            </w:r>
          </w:p>
        </w:tc>
      </w:tr>
      <w:tr w:rsidR="005F0075" w:rsidRPr="00F74865" w:rsidTr="005F0075">
        <w:trPr>
          <w:trHeight w:val="20"/>
        </w:trPr>
        <w:tc>
          <w:tcPr>
            <w:tcW w:w="173" w:type="pct"/>
            <w:tcBorders>
              <w:top w:val="single" w:sz="4" w:space="0" w:color="FFFFFF"/>
              <w:left w:val="nil"/>
              <w:bottom w:val="single" w:sz="4" w:space="0" w:color="FFFFFF"/>
              <w:right w:val="single" w:sz="4" w:space="0" w:color="FFFFFF"/>
            </w:tcBorders>
            <w:shd w:val="clear" w:color="B4C6E7" w:fill="B4C6E7"/>
            <w:vAlign w:val="center"/>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11</w:t>
            </w:r>
          </w:p>
        </w:tc>
        <w:tc>
          <w:tcPr>
            <w:tcW w:w="3990" w:type="pct"/>
            <w:tcBorders>
              <w:top w:val="single" w:sz="4" w:space="0" w:color="FFFFFF"/>
              <w:left w:val="single" w:sz="4" w:space="0" w:color="FFFFFF"/>
              <w:bottom w:val="single" w:sz="4" w:space="0" w:color="FFFFFF"/>
              <w:right w:val="single" w:sz="4" w:space="0" w:color="FFFFFF"/>
            </w:tcBorders>
            <w:shd w:val="clear" w:color="B4C6E7" w:fill="B4C6E7"/>
            <w:vAlign w:val="center"/>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Moduły GSM teletransmisji danych z montażem i układem pomiaru wody ultradźwiękowy R400</w:t>
            </w:r>
          </w:p>
        </w:tc>
        <w:tc>
          <w:tcPr>
            <w:tcW w:w="465" w:type="pct"/>
            <w:tcBorders>
              <w:top w:val="single" w:sz="4" w:space="0" w:color="FFFFFF"/>
              <w:left w:val="single" w:sz="4" w:space="0" w:color="FFFFFF"/>
              <w:bottom w:val="single" w:sz="4" w:space="0" w:color="FFFFFF"/>
              <w:right w:val="single" w:sz="4" w:space="0" w:color="FFFFFF"/>
            </w:tcBorders>
            <w:shd w:val="clear" w:color="B4C6E7" w:fill="B4C6E7"/>
            <w:vAlign w:val="center"/>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100</w:t>
            </w:r>
          </w:p>
        </w:tc>
        <w:tc>
          <w:tcPr>
            <w:tcW w:w="372" w:type="pct"/>
            <w:tcBorders>
              <w:top w:val="single" w:sz="4" w:space="0" w:color="FFFFFF"/>
              <w:left w:val="single" w:sz="4" w:space="0" w:color="FFFFFF"/>
              <w:bottom w:val="single" w:sz="4" w:space="0" w:color="FFFFFF"/>
              <w:right w:val="single" w:sz="4" w:space="0" w:color="FFFFFF"/>
            </w:tcBorders>
            <w:shd w:val="clear" w:color="B4C6E7" w:fill="B4C6E7"/>
            <w:vAlign w:val="center"/>
          </w:tcPr>
          <w:p w:rsidR="005F0075" w:rsidRPr="00F74865" w:rsidRDefault="005F0075" w:rsidP="005F0075">
            <w:pPr>
              <w:spacing w:after="0" w:line="276" w:lineRule="auto"/>
              <w:jc w:val="center"/>
              <w:rPr>
                <w:rFonts w:cstheme="minorHAnsi"/>
                <w:color w:val="000000"/>
                <w:sz w:val="16"/>
                <w:szCs w:val="16"/>
              </w:rPr>
            </w:pPr>
            <w:r w:rsidRPr="00F74865">
              <w:rPr>
                <w:rFonts w:cstheme="minorHAnsi"/>
                <w:color w:val="000000"/>
                <w:sz w:val="16"/>
                <w:szCs w:val="16"/>
              </w:rPr>
              <w:t>5</w:t>
            </w:r>
          </w:p>
        </w:tc>
      </w:tr>
    </w:tbl>
    <w:p w:rsidR="00B213AA" w:rsidRPr="00F74865" w:rsidRDefault="00B213AA" w:rsidP="002C6377">
      <w:pPr>
        <w:spacing w:after="0" w:line="276" w:lineRule="auto"/>
      </w:pPr>
    </w:p>
    <w:p w:rsidR="002C6377" w:rsidRPr="00F74865" w:rsidRDefault="002C6377" w:rsidP="002C6377">
      <w:pPr>
        <w:spacing w:after="0" w:line="276" w:lineRule="auto"/>
        <w:jc w:val="both"/>
      </w:pPr>
      <w:r w:rsidRPr="00F74865">
        <w:t>Odczyt danych z radiowych liczników wody będzie realizowany za pomocą RADIOWEGO SYSTEMU ODCZYTU WSKAZAŃ WODOMIERZY</w:t>
      </w:r>
    </w:p>
    <w:p w:rsidR="002C6377" w:rsidRPr="00F74865" w:rsidRDefault="002C6377" w:rsidP="008544C5">
      <w:pPr>
        <w:pStyle w:val="Akapitzlist"/>
        <w:numPr>
          <w:ilvl w:val="0"/>
          <w:numId w:val="19"/>
        </w:numPr>
        <w:spacing w:after="0" w:line="276" w:lineRule="auto"/>
        <w:jc w:val="both"/>
      </w:pPr>
      <w:r w:rsidRPr="00F74865">
        <w:t>Zdalny odczyt danych realizowany jest przez następujące urządzenia:</w:t>
      </w:r>
    </w:p>
    <w:p w:rsidR="00C43E02" w:rsidRPr="00F74865" w:rsidRDefault="002C6377" w:rsidP="008544C5">
      <w:pPr>
        <w:pStyle w:val="Akapitzlist"/>
        <w:numPr>
          <w:ilvl w:val="0"/>
          <w:numId w:val="19"/>
        </w:numPr>
        <w:spacing w:after="0" w:line="276" w:lineRule="auto"/>
        <w:jc w:val="both"/>
      </w:pPr>
      <w:r w:rsidRPr="00F74865">
        <w:t xml:space="preserve">Urządzenie pomiaru wody ze zintegrowanym systemem komunikacyjnym (w tym nadajnikiem radiowym), terminal, moduł radiowy </w:t>
      </w:r>
      <w:proofErr w:type="spellStart"/>
      <w:r w:rsidRPr="00F74865">
        <w:t>bluetooth</w:t>
      </w:r>
      <w:proofErr w:type="spellEnd"/>
      <w:r w:rsidRPr="00F74865">
        <w:t>/WMBUS oraz program inkasencki (lub inny równoważny) dostępny na PC i PDA.</w:t>
      </w:r>
    </w:p>
    <w:p w:rsidR="00C43E02" w:rsidRPr="00F74865" w:rsidRDefault="00C43E02" w:rsidP="002C6377">
      <w:pPr>
        <w:spacing w:after="0" w:line="276" w:lineRule="auto"/>
      </w:pPr>
    </w:p>
    <w:p w:rsidR="00FD768D" w:rsidRPr="00F74865" w:rsidRDefault="00FD768D" w:rsidP="00FD768D">
      <w:pPr>
        <w:spacing w:after="0" w:line="276" w:lineRule="auto"/>
        <w:jc w:val="both"/>
        <w:rPr>
          <w:rFonts w:ascii="Times New Roman" w:eastAsia="Times New Roman" w:hAnsi="Times New Roman" w:cs="Times New Roman"/>
          <w:sz w:val="36"/>
          <w:szCs w:val="24"/>
          <w:lang w:eastAsia="pl-PL"/>
        </w:rPr>
      </w:pPr>
      <w:r w:rsidRPr="00F74865">
        <w:rPr>
          <w:rFonts w:ascii="Calibri" w:eastAsia="Times New Roman" w:hAnsi="Calibri" w:cs="Calibri"/>
          <w:color w:val="000000"/>
          <w:szCs w:val="16"/>
          <w:u w:val="single"/>
          <w:lang w:eastAsia="pl-PL"/>
        </w:rPr>
        <w:t>Radiowy moduł teletransmisyjny zintegrowany z wodomierzem mechanicznym DN15 i DN20:</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Komunikacja w standardzie Wireless M-Bus wg EN-13757.</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Dwukierunkowość systemu - bezinwazyjna, zdalna możliwość konfiguracji nakładek radiowych bez wchodzenia do lokalu.</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Optyczne lub indukcyjne przekazanie danych z wodomierza do nakładki radiowej.</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Nakładka radiowa całkowicie odporna na działanie silnego pola magnetycznego,</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Detekcja-alarm użycia magnesu, z informacją w pamięci nakładki o ilości czasu jej występowania,</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Możliwość kasowania błędów i alarmów nakładki radiowej zarówno w lokalu przy wodomierzu jak i przed budynkiem,</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Możliwość aktualnego odczytu wzrokowego z podzielni wodomierza podczas awarii lub uszkodzenia elektroniki,</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Detekcja zdjęcia nakładki radiowej, zakłócenia pracy (np. odłączenie zasilania),</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Detekcja wstecznych przepływów,</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Detekcja wycieków - wskazania h przepływów trwających przez ustalony (przez zamawiającego) czas</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Detekcja działania silnego pola magnetycznego na nakładkę radiową,</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Detekcja silnego oświetlenia - wykrycie silnego oświetlenia na elementach optycznych,</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Detekcja przekroczenia przepływu minimalnego i maksymalnego,</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Informacja o stanie zużycia baterii, od momentu jej podłączenia,</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Informacja o bezczynności wodomierza,</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Możliwość indywidualnego programowania parametrów pracy dla danego wodomierza,</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Żywotność baterii modułu radiowego dla dwóch okresów legalizacyjnych wodomierza (10 lat),</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Modułowość systemu - możliwość montażu nakładki radiowej podczas eksploatacji wodomierzy bez ingerencji w wodomierz,</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Możliwość rozbudowy systemu inkasenckiego do systemu stacjonarnego umożliwiającego stałe bezpośrednie przekazywanie danych i alarmów w czasie rzeczywistym (bez pracy inkasenta),</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System odczytu umożliwiający wpięcie w istniejącą strukturę odczytów i rozliczeń Inwestora,</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Zabezpieczenie transmisji radiowej minimum kluczem AES 128 z CBC oraz możliwość dowolnej zmiany klucza AES w każdej chwili działania nakładki.</w:t>
      </w:r>
    </w:p>
    <w:p w:rsidR="00FD768D" w:rsidRPr="00F74865" w:rsidRDefault="00FD768D" w:rsidP="008544C5">
      <w:pPr>
        <w:numPr>
          <w:ilvl w:val="0"/>
          <w:numId w:val="39"/>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Zapamiętanie i odczyt objętości do 12 miesięcy,</w:t>
      </w:r>
    </w:p>
    <w:p w:rsidR="00FD768D" w:rsidRPr="00F74865" w:rsidRDefault="00FD768D" w:rsidP="008544C5">
      <w:pPr>
        <w:pStyle w:val="Akapitzlist"/>
        <w:numPr>
          <w:ilvl w:val="0"/>
          <w:numId w:val="39"/>
        </w:numPr>
        <w:spacing w:after="0" w:line="276" w:lineRule="auto"/>
        <w:jc w:val="both"/>
      </w:pPr>
      <w:r w:rsidRPr="00F74865">
        <w:rPr>
          <w:rFonts w:ascii="Calibri" w:eastAsia="Times New Roman" w:hAnsi="Calibri" w:cs="Calibri"/>
          <w:color w:val="000000"/>
          <w:lang w:eastAsia="pl-PL"/>
        </w:rPr>
        <w:t xml:space="preserve">Praca w </w:t>
      </w:r>
      <w:proofErr w:type="spellStart"/>
      <w:r w:rsidRPr="00F74865">
        <w:rPr>
          <w:rFonts w:ascii="Calibri" w:eastAsia="Times New Roman" w:hAnsi="Calibri" w:cs="Calibri"/>
          <w:color w:val="000000"/>
          <w:lang w:eastAsia="pl-PL"/>
        </w:rPr>
        <w:t>bezlicencyjnym</w:t>
      </w:r>
      <w:proofErr w:type="spellEnd"/>
      <w:r w:rsidRPr="00F74865">
        <w:rPr>
          <w:rFonts w:ascii="Calibri" w:eastAsia="Times New Roman" w:hAnsi="Calibri" w:cs="Calibri"/>
          <w:color w:val="000000"/>
          <w:lang w:eastAsia="pl-PL"/>
        </w:rPr>
        <w:t xml:space="preserve"> paśmie ISM 868,95 MHz</w:t>
      </w:r>
    </w:p>
    <w:p w:rsidR="00FC525A" w:rsidRPr="00F74865" w:rsidRDefault="00FC525A" w:rsidP="00FC525A">
      <w:pPr>
        <w:spacing w:after="0" w:line="276" w:lineRule="auto"/>
        <w:jc w:val="both"/>
      </w:pPr>
    </w:p>
    <w:p w:rsidR="00FC525A" w:rsidRPr="00F74865" w:rsidRDefault="00FC525A" w:rsidP="00FC525A">
      <w:pPr>
        <w:spacing w:after="0" w:line="276" w:lineRule="auto"/>
        <w:jc w:val="both"/>
        <w:rPr>
          <w:rFonts w:ascii="Times New Roman" w:eastAsia="Times New Roman" w:hAnsi="Times New Roman" w:cs="Times New Roman"/>
          <w:lang w:eastAsia="pl-PL"/>
        </w:rPr>
      </w:pPr>
      <w:r w:rsidRPr="00F74865">
        <w:rPr>
          <w:rFonts w:ascii="Calibri" w:eastAsia="Times New Roman" w:hAnsi="Calibri" w:cs="Calibri"/>
          <w:color w:val="000000"/>
          <w:u w:val="single"/>
          <w:lang w:eastAsia="pl-PL"/>
        </w:rPr>
        <w:t>Radiowy Moduł komunikacyjny zintegrowany z ultradźwiękowym wodomierzem DN25/32/40</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Moduł radiowy i wodomierz ultradźwiękowy trwale zintegrowane w jednej obudowie IP68 - czas pracy urządzenia 10 lat.</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Wodomierze fabrycznie nowe z cechą legalizacyjną w roku dostawy.</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Wodomierz ultradźwiękowy DN25 L-165mm, Q3 - 6,3 m3/h, Q1 - 8 l/h</w:t>
      </w:r>
      <w:r w:rsidR="00885D8E" w:rsidRPr="00F74865">
        <w:rPr>
          <w:rFonts w:ascii="Calibri" w:eastAsia="Times New Roman" w:hAnsi="Calibri" w:cs="Calibri"/>
          <w:color w:val="000000"/>
          <w:lang w:eastAsia="pl-PL"/>
        </w:rPr>
        <w:t xml:space="preserve">  L=130m</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Wodomierz ultradźwiękowy DN25 L-260mm, Q3 - 6,3 m3/h, Q1 - 8 l/h</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Wodomierz ultradźwiękowy DN32 L-260mm, Q3 -10 m3/h, Q1 -13 l/h</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Wodomierz ultradźwiękowy DN40 L-300mm, Q3 - 16 m3/h, Q1 - 20 l/h</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Pomiar wody o temperaturze do 50 *C, (woda zimna),</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Zgodność z normą EN-ISO 4064-U5:2014(E)</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Kierunek przepływu powinien być pokazany w sposób trwały na korpusie wodomierza,</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Liczydło z szybą mineralną standardowy stopień ochrony IP68</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Brak wymogu stosowania odcinków prostych przed i za wodomierzem</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Korpus wodomierza wykonany z mosiądzu,</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Ciśnienie robocze -16 bar</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Odporność na uderzenia hydrauliczne</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Urządzenia wyposażone w standard komunikacji WM-Bus umożliwiające odczytanie danych:</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wskazania wodomierza (dla załogowanego miesiąca oraz z momentu odczytu)</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objętości wstecznej (dla momentu odczytu),</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 xml:space="preserve">zdarzeń/alarmów (dla poprzedniego miesiąca, bieżącego miesiąca oraz z momentu odczytu) takich jak: przepływ wsteczny, przeciek (Iow </w:t>
      </w:r>
      <w:proofErr w:type="spellStart"/>
      <w:r w:rsidRPr="00F74865">
        <w:rPr>
          <w:rFonts w:ascii="Calibri" w:eastAsia="Times New Roman" w:hAnsi="Calibri" w:cs="Calibri"/>
          <w:color w:val="000000"/>
          <w:lang w:eastAsia="pl-PL"/>
        </w:rPr>
        <w:t>flow</w:t>
      </w:r>
      <w:proofErr w:type="spellEnd"/>
      <w:r w:rsidRPr="00F74865">
        <w:rPr>
          <w:rFonts w:ascii="Calibri" w:eastAsia="Times New Roman" w:hAnsi="Calibri" w:cs="Calibri"/>
          <w:color w:val="000000"/>
          <w:lang w:eastAsia="pl-PL"/>
        </w:rPr>
        <w:t xml:space="preserve">), wyciek (high </w:t>
      </w:r>
      <w:proofErr w:type="spellStart"/>
      <w:r w:rsidRPr="00F74865">
        <w:rPr>
          <w:rFonts w:ascii="Calibri" w:eastAsia="Times New Roman" w:hAnsi="Calibri" w:cs="Calibri"/>
          <w:color w:val="000000"/>
          <w:lang w:eastAsia="pl-PL"/>
        </w:rPr>
        <w:t>flow</w:t>
      </w:r>
      <w:proofErr w:type="spellEnd"/>
      <w:r w:rsidRPr="00F74865">
        <w:rPr>
          <w:rFonts w:ascii="Calibri" w:eastAsia="Times New Roman" w:hAnsi="Calibri" w:cs="Calibri"/>
          <w:color w:val="000000"/>
          <w:lang w:eastAsia="pl-PL"/>
        </w:rPr>
        <w:t>), brak wody, słaba bateria, ingerencja, przekroczenie granicznych temp., brak przepływu</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Odporność na oddziaływanie silnego pola magnetycznego</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Konstrukcja komory pomiarowej bez elementów ruchomych</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Materiały dopuszczone do kontaktu z wodą pitną - Atest PZH</w:t>
      </w:r>
    </w:p>
    <w:p w:rsidR="00FC525A" w:rsidRPr="00F74865" w:rsidRDefault="00FC525A" w:rsidP="008544C5">
      <w:pPr>
        <w:numPr>
          <w:ilvl w:val="0"/>
          <w:numId w:val="40"/>
        </w:numPr>
        <w:spacing w:after="0" w:line="276" w:lineRule="auto"/>
        <w:ind w:left="360"/>
        <w:jc w:val="both"/>
        <w:rPr>
          <w:rFonts w:ascii="Calibri" w:eastAsia="Times New Roman" w:hAnsi="Calibri" w:cs="Calibri"/>
          <w:color w:val="000000"/>
          <w:lang w:eastAsia="pl-PL"/>
        </w:rPr>
      </w:pPr>
      <w:r w:rsidRPr="00F74865">
        <w:rPr>
          <w:rFonts w:ascii="Calibri" w:eastAsia="Times New Roman" w:hAnsi="Calibri" w:cs="Calibri"/>
          <w:color w:val="000000"/>
          <w:lang w:eastAsia="pl-PL"/>
        </w:rPr>
        <w:t>Urządzenia wyposażone w standard komunikacji NFC, za pomocą którego można dokonać konfiguracji trybu pracy wodomierza, odczytać aktualne parametry urządzenia oraz historyczne wskazania stanów i błędów (także w przypadku uszkodzenia lub rozładowania baterii)</w:t>
      </w:r>
    </w:p>
    <w:p w:rsidR="00FC525A" w:rsidRPr="00F74865" w:rsidRDefault="00FC525A" w:rsidP="008544C5">
      <w:pPr>
        <w:pStyle w:val="Akapitzlist"/>
        <w:numPr>
          <w:ilvl w:val="0"/>
          <w:numId w:val="40"/>
        </w:numPr>
        <w:spacing w:after="0" w:line="276" w:lineRule="auto"/>
        <w:ind w:left="360"/>
        <w:jc w:val="both"/>
      </w:pPr>
      <w:r w:rsidRPr="00F74865">
        <w:rPr>
          <w:rFonts w:ascii="Calibri" w:eastAsia="Times New Roman" w:hAnsi="Calibri" w:cs="Calibri"/>
          <w:color w:val="000000"/>
          <w:lang w:eastAsia="pl-PL"/>
        </w:rPr>
        <w:t>Możliwość montażu w każdej pozycji bez straty dokładności pomiaru</w:t>
      </w:r>
    </w:p>
    <w:p w:rsidR="00FC525A" w:rsidRPr="00F74865" w:rsidRDefault="00FC525A" w:rsidP="00FC525A">
      <w:pPr>
        <w:spacing w:after="0" w:line="276" w:lineRule="auto"/>
        <w:jc w:val="both"/>
      </w:pPr>
    </w:p>
    <w:p w:rsidR="00214BB9" w:rsidRPr="00F74865" w:rsidRDefault="00214BB9" w:rsidP="00214BB9">
      <w:pPr>
        <w:spacing w:after="0" w:line="276" w:lineRule="auto"/>
        <w:rPr>
          <w:b/>
          <w:bCs/>
        </w:rPr>
      </w:pPr>
      <w:r w:rsidRPr="00F74865">
        <w:rPr>
          <w:b/>
          <w:bCs/>
        </w:rPr>
        <w:t>Moduł komunikacji GSM zintegrowany z wodomierz ultradźwiękowym DN 50/80/100:</w:t>
      </w:r>
    </w:p>
    <w:p w:rsidR="00214BB9" w:rsidRPr="00F74865" w:rsidRDefault="00214BB9" w:rsidP="008544C5">
      <w:pPr>
        <w:pStyle w:val="Akapitzlist"/>
        <w:numPr>
          <w:ilvl w:val="0"/>
          <w:numId w:val="21"/>
        </w:numPr>
        <w:spacing w:after="0" w:line="276" w:lineRule="auto"/>
        <w:jc w:val="both"/>
      </w:pPr>
      <w:r w:rsidRPr="00F74865">
        <w:t>Moduły zamontowane będą w lokalizacjach znajdujących się na terenie Gminy Biskupiec. Dokładna lista lokalizacji zostanie przekazana Wykonawcy po udzieleniu zamówienia i podpisaniu umowy na realizację projektu.</w:t>
      </w:r>
    </w:p>
    <w:p w:rsidR="00214BB9" w:rsidRPr="00F74865" w:rsidRDefault="00214BB9" w:rsidP="008544C5">
      <w:pPr>
        <w:pStyle w:val="Akapitzlist"/>
        <w:numPr>
          <w:ilvl w:val="0"/>
          <w:numId w:val="21"/>
        </w:numPr>
        <w:spacing w:after="0" w:line="276" w:lineRule="auto"/>
        <w:jc w:val="both"/>
      </w:pPr>
      <w:r w:rsidRPr="00F74865">
        <w:t>Moduły muszą być fabrycznie nowe, pochodzące od jednego producenta, posiadające wyraźnie widoczny numer identyfikacyjny oraz nazwę producenta.</w:t>
      </w:r>
    </w:p>
    <w:p w:rsidR="00214BB9" w:rsidRPr="00F74865" w:rsidRDefault="00214BB9" w:rsidP="008544C5">
      <w:pPr>
        <w:pStyle w:val="Akapitzlist"/>
        <w:numPr>
          <w:ilvl w:val="0"/>
          <w:numId w:val="21"/>
        </w:numPr>
        <w:spacing w:after="0" w:line="276" w:lineRule="auto"/>
        <w:jc w:val="both"/>
      </w:pPr>
      <w:r w:rsidRPr="00F74865">
        <w:t>Moduły muszą mieć możliwość montażu na wodomierzach o średnicach DN 50, 80, 100.</w:t>
      </w:r>
    </w:p>
    <w:p w:rsidR="00214BB9" w:rsidRPr="00F74865" w:rsidRDefault="00214BB9" w:rsidP="008544C5">
      <w:pPr>
        <w:pStyle w:val="Akapitzlist"/>
        <w:numPr>
          <w:ilvl w:val="0"/>
          <w:numId w:val="21"/>
        </w:numPr>
        <w:spacing w:after="0" w:line="276" w:lineRule="auto"/>
        <w:jc w:val="both"/>
      </w:pPr>
      <w:r w:rsidRPr="00F74865">
        <w:t>Dostarczone moduły muszą komunikować się z wodomierzami dostarczanymi w ramach przedmiotowego postępowania.</w:t>
      </w:r>
    </w:p>
    <w:p w:rsidR="00214BB9" w:rsidRPr="00F74865" w:rsidRDefault="00214BB9" w:rsidP="008544C5">
      <w:pPr>
        <w:pStyle w:val="Akapitzlist"/>
        <w:numPr>
          <w:ilvl w:val="0"/>
          <w:numId w:val="21"/>
        </w:numPr>
        <w:spacing w:after="0" w:line="276" w:lineRule="auto"/>
        <w:jc w:val="both"/>
      </w:pPr>
      <w:r w:rsidRPr="00F74865">
        <w:t>Dostarczone moduły GSM muszą mieć możliwość bez konieczności lutowania wymiany modułu komunikacyjnego w trakcie jego eksploatacji u Zamawiającego w zakresie użytego modemu, musi istnieć możliwość wykorzystania wszystkich dostępnych pasm GSM w ramach jednego urządzenia GSM 2G, LTE CAT.M, NB-</w:t>
      </w:r>
      <w:proofErr w:type="spellStart"/>
      <w:r w:rsidRPr="00F74865">
        <w:t>IoT</w:t>
      </w:r>
      <w:proofErr w:type="spellEnd"/>
      <w:r w:rsidRPr="00F74865">
        <w:t xml:space="preserve"> </w:t>
      </w:r>
    </w:p>
    <w:p w:rsidR="00214BB9" w:rsidRPr="00F74865" w:rsidRDefault="00214BB9" w:rsidP="008544C5">
      <w:pPr>
        <w:pStyle w:val="Akapitzlist"/>
        <w:numPr>
          <w:ilvl w:val="0"/>
          <w:numId w:val="21"/>
        </w:numPr>
        <w:spacing w:after="0" w:line="276" w:lineRule="auto"/>
        <w:jc w:val="both"/>
      </w:pPr>
      <w:r w:rsidRPr="00F74865">
        <w:t xml:space="preserve">Moduły muszą być wyposażone w moduł </w:t>
      </w:r>
      <w:proofErr w:type="spellStart"/>
      <w:r w:rsidRPr="00F74865">
        <w:t>bluetooth</w:t>
      </w:r>
      <w:proofErr w:type="spellEnd"/>
      <w:r w:rsidRPr="00F74865">
        <w:t xml:space="preserve"> za pomocą którego będzie możliwa zdalna konfiguracja działania modułu. W ramach zamówienia Wykonawca dostarczy oprogramowanie do konfiguracji modułów w wykorzystaniem połączenia </w:t>
      </w:r>
      <w:proofErr w:type="spellStart"/>
      <w:r w:rsidRPr="00F74865">
        <w:t>bluetooth</w:t>
      </w:r>
      <w:proofErr w:type="spellEnd"/>
      <w:r w:rsidRPr="00F74865">
        <w:t>. Dopuszcza się rozwiązanie równoważne z założeniem ze musi być możliwość zdalnej konfiguracji i odczytu modułu z odległości min. 1m.</w:t>
      </w:r>
    </w:p>
    <w:p w:rsidR="00214BB9" w:rsidRPr="00F74865" w:rsidRDefault="00214BB9" w:rsidP="008544C5">
      <w:pPr>
        <w:pStyle w:val="Akapitzlist"/>
        <w:numPr>
          <w:ilvl w:val="0"/>
          <w:numId w:val="21"/>
        </w:numPr>
        <w:spacing w:after="0" w:line="276" w:lineRule="auto"/>
        <w:jc w:val="both"/>
      </w:pPr>
      <w:r w:rsidRPr="00F74865">
        <w:t xml:space="preserve">Moduł na wodomierz DN50, DN80, DN100 musi być podłączony przy pomocy kabla impulsującego min 1 m i posiadać możliwość podłączenia czujnika ciśnienia w celu montażu w miejscach zalewowych. </w:t>
      </w:r>
    </w:p>
    <w:p w:rsidR="00214BB9" w:rsidRPr="00F74865" w:rsidRDefault="00214BB9" w:rsidP="008544C5">
      <w:pPr>
        <w:pStyle w:val="Akapitzlist"/>
        <w:numPr>
          <w:ilvl w:val="0"/>
          <w:numId w:val="21"/>
        </w:numPr>
        <w:spacing w:after="0" w:line="276" w:lineRule="auto"/>
        <w:jc w:val="both"/>
      </w:pPr>
      <w:r w:rsidRPr="00F74865">
        <w:t>Moduły muszą pracować poprawnie w warunkach i temperaturze działania wodomierza.</w:t>
      </w:r>
    </w:p>
    <w:p w:rsidR="00214BB9" w:rsidRPr="00F74865" w:rsidRDefault="00214BB9" w:rsidP="008544C5">
      <w:pPr>
        <w:pStyle w:val="Akapitzlist"/>
        <w:numPr>
          <w:ilvl w:val="0"/>
          <w:numId w:val="21"/>
        </w:numPr>
        <w:spacing w:after="0" w:line="276" w:lineRule="auto"/>
        <w:jc w:val="both"/>
      </w:pPr>
      <w:r w:rsidRPr="00F74865">
        <w:t xml:space="preserve">Montaż modułu nie może wpływać na cechy legalizacyjne wodomierzy oraz nie może wymagać konieczności ponownej legalizacji wodomierza. </w:t>
      </w:r>
    </w:p>
    <w:p w:rsidR="00214BB9" w:rsidRPr="00F74865" w:rsidRDefault="00214BB9" w:rsidP="008544C5">
      <w:pPr>
        <w:pStyle w:val="Akapitzlist"/>
        <w:numPr>
          <w:ilvl w:val="0"/>
          <w:numId w:val="21"/>
        </w:numPr>
        <w:spacing w:after="0" w:line="276" w:lineRule="auto"/>
        <w:jc w:val="both"/>
      </w:pPr>
      <w:r w:rsidRPr="00F74865">
        <w:t xml:space="preserve">Po zamontowaniu modułu, nie może on zasłaniać liczydła wodomierza. </w:t>
      </w:r>
    </w:p>
    <w:p w:rsidR="00214BB9" w:rsidRPr="00F74865" w:rsidRDefault="00214BB9" w:rsidP="008544C5">
      <w:pPr>
        <w:pStyle w:val="Akapitzlist"/>
        <w:numPr>
          <w:ilvl w:val="0"/>
          <w:numId w:val="21"/>
        </w:numPr>
        <w:spacing w:after="0" w:line="276" w:lineRule="auto"/>
        <w:jc w:val="both"/>
      </w:pPr>
      <w:r w:rsidRPr="00F74865">
        <w:t>Dostarczane moduły muszą być zasilane bateryjnie. Okres wytrzymałości baterii to min. 5 lat. Wymaga się aby moduł przesyłał do systemu informację na temat poziomu zużycia baterii.</w:t>
      </w:r>
    </w:p>
    <w:p w:rsidR="00214BB9" w:rsidRPr="00F74865" w:rsidRDefault="00214BB9" w:rsidP="008544C5">
      <w:pPr>
        <w:pStyle w:val="Akapitzlist"/>
        <w:numPr>
          <w:ilvl w:val="0"/>
          <w:numId w:val="21"/>
        </w:numPr>
        <w:spacing w:after="0" w:line="276" w:lineRule="auto"/>
        <w:jc w:val="both"/>
      </w:pPr>
      <w:r w:rsidRPr="00F74865">
        <w:t>Moduł musi posiadać możliwość podłączenia anteny zewnętrznej GSM. Wymaga się aby moduł przesyłał do systemu informację na temat jakości sygnału GSM.</w:t>
      </w:r>
    </w:p>
    <w:p w:rsidR="00214BB9" w:rsidRPr="00F74865" w:rsidRDefault="00214BB9" w:rsidP="008544C5">
      <w:pPr>
        <w:pStyle w:val="Akapitzlist"/>
        <w:numPr>
          <w:ilvl w:val="0"/>
          <w:numId w:val="21"/>
        </w:numPr>
        <w:spacing w:after="0" w:line="276" w:lineRule="auto"/>
        <w:jc w:val="both"/>
      </w:pPr>
      <w:r w:rsidRPr="00F74865">
        <w:t>Moduł musi cechować się klasą wodoszczelności co najmniej IP51.</w:t>
      </w:r>
    </w:p>
    <w:p w:rsidR="00214BB9" w:rsidRPr="00F74865" w:rsidRDefault="00214BB9" w:rsidP="008544C5">
      <w:pPr>
        <w:pStyle w:val="Akapitzlist"/>
        <w:numPr>
          <w:ilvl w:val="0"/>
          <w:numId w:val="21"/>
        </w:numPr>
        <w:spacing w:after="0" w:line="276" w:lineRule="auto"/>
        <w:jc w:val="both"/>
      </w:pPr>
      <w:r w:rsidRPr="00F74865">
        <w:t xml:space="preserve">Moduł musi być wyposażony w kartę SIM min. </w:t>
      </w:r>
      <w:proofErr w:type="spellStart"/>
      <w:r w:rsidRPr="00F74865">
        <w:t>embedded</w:t>
      </w:r>
      <w:proofErr w:type="spellEnd"/>
      <w:r w:rsidRPr="00F74865">
        <w:t xml:space="preserve">, </w:t>
      </w:r>
      <w:proofErr w:type="spellStart"/>
      <w:r w:rsidRPr="00F74865">
        <w:t>nano</w:t>
      </w:r>
      <w:proofErr w:type="spellEnd"/>
      <w:r w:rsidRPr="00F74865">
        <w:t xml:space="preserve"> lub równoważną. Dostarczone moduły nie mogą posiadać blokad SIM-lock.</w:t>
      </w:r>
    </w:p>
    <w:p w:rsidR="00214BB9" w:rsidRPr="00F74865" w:rsidRDefault="00214BB9" w:rsidP="008544C5">
      <w:pPr>
        <w:pStyle w:val="Akapitzlist"/>
        <w:numPr>
          <w:ilvl w:val="0"/>
          <w:numId w:val="21"/>
        </w:numPr>
        <w:spacing w:after="0" w:line="276" w:lineRule="auto"/>
        <w:jc w:val="both"/>
        <w:rPr>
          <w:color w:val="FF0000"/>
        </w:rPr>
      </w:pPr>
      <w:r w:rsidRPr="00F74865">
        <w:t xml:space="preserve">Moduły muszą być wyposażone w bufor danych gromadzący dane o odczytach min. co 60 minut. </w:t>
      </w:r>
    </w:p>
    <w:p w:rsidR="00214BB9" w:rsidRPr="00F74865" w:rsidRDefault="00214BB9" w:rsidP="008544C5">
      <w:pPr>
        <w:pStyle w:val="Akapitzlist"/>
        <w:numPr>
          <w:ilvl w:val="0"/>
          <w:numId w:val="21"/>
        </w:numPr>
        <w:spacing w:after="0" w:line="276" w:lineRule="auto"/>
        <w:jc w:val="both"/>
      </w:pPr>
      <w:r w:rsidRPr="00F74865">
        <w:t xml:space="preserve">Wymaga się aby oprócz wskazania objętości wody, moduł przekazywał również dane dot. numeru identyfikacyjnego modułu, numeru seryjnego wodomierza oraz wersji oprogramowania. </w:t>
      </w:r>
    </w:p>
    <w:p w:rsidR="00214BB9" w:rsidRPr="00F74865" w:rsidRDefault="00214BB9" w:rsidP="008544C5">
      <w:pPr>
        <w:pStyle w:val="Akapitzlist"/>
        <w:numPr>
          <w:ilvl w:val="0"/>
          <w:numId w:val="21"/>
        </w:numPr>
        <w:spacing w:after="0" w:line="276" w:lineRule="auto"/>
        <w:jc w:val="both"/>
      </w:pPr>
      <w:r w:rsidRPr="00F74865">
        <w:t>Moduły muszą przesyłać dane o odczytach do systemu min. raz na dobę z uwzględnieniem wartości odczytów buforowanych - z ostatnich 24 godzin.</w:t>
      </w:r>
    </w:p>
    <w:p w:rsidR="00214BB9" w:rsidRPr="00F74865" w:rsidRDefault="00214BB9" w:rsidP="008544C5">
      <w:pPr>
        <w:pStyle w:val="Akapitzlist"/>
        <w:numPr>
          <w:ilvl w:val="0"/>
          <w:numId w:val="21"/>
        </w:numPr>
        <w:spacing w:after="0" w:line="276" w:lineRule="auto"/>
        <w:jc w:val="both"/>
      </w:pPr>
      <w:r w:rsidRPr="00F74865">
        <w:t xml:space="preserve">Moduły muszą wykrywać i sygnalizować w formie alarmów następujące zdarzenia : wyciek wody (nagły i długotrwały), demontaż nakładki, przyłożenie magnesu. Wymaga się aby informacja </w:t>
      </w:r>
      <w:r w:rsidR="005B251B" w:rsidRPr="00F74865">
        <w:br/>
      </w:r>
      <w:r w:rsidRPr="00F74865">
        <w:t>o wystąpieniu alarmu była przesyłana do systemu natychmiast po wykryciu zdarzenia.</w:t>
      </w:r>
    </w:p>
    <w:p w:rsidR="00214BB9" w:rsidRPr="00F74865" w:rsidRDefault="00214BB9" w:rsidP="008544C5">
      <w:pPr>
        <w:pStyle w:val="Akapitzlist"/>
        <w:numPr>
          <w:ilvl w:val="0"/>
          <w:numId w:val="21"/>
        </w:numPr>
        <w:spacing w:after="0" w:line="276" w:lineRule="auto"/>
        <w:jc w:val="both"/>
      </w:pPr>
      <w:r w:rsidRPr="00F74865">
        <w:t>Moduły muszą posiadać możliwość zdalnej aktualizacji ich oprogramowania.</w:t>
      </w:r>
    </w:p>
    <w:p w:rsidR="00214BB9" w:rsidRPr="00F74865" w:rsidRDefault="00214BB9" w:rsidP="008544C5">
      <w:pPr>
        <w:pStyle w:val="Akapitzlist"/>
        <w:numPr>
          <w:ilvl w:val="0"/>
          <w:numId w:val="21"/>
        </w:numPr>
        <w:spacing w:after="0" w:line="276" w:lineRule="auto"/>
        <w:jc w:val="both"/>
      </w:pPr>
      <w:r w:rsidRPr="00F74865">
        <w:t>Moduły muszą posiadać możliwość zdalnej zmiany parametrów działania, min. w zakresie zmiany interwału odczytu danych.</w:t>
      </w:r>
    </w:p>
    <w:p w:rsidR="00214BB9" w:rsidRPr="00F74865" w:rsidRDefault="00214BB9" w:rsidP="008544C5">
      <w:pPr>
        <w:pStyle w:val="Akapitzlist"/>
        <w:numPr>
          <w:ilvl w:val="0"/>
          <w:numId w:val="21"/>
        </w:numPr>
        <w:spacing w:after="0" w:line="276" w:lineRule="auto"/>
        <w:jc w:val="both"/>
      </w:pPr>
      <w:r w:rsidRPr="00F74865">
        <w:t>Moduły musza mieć możliwość konfiguracji progów wykrywania alarmów.</w:t>
      </w:r>
    </w:p>
    <w:p w:rsidR="00280EBA" w:rsidRPr="00F74865" w:rsidRDefault="00214BB9" w:rsidP="008544C5">
      <w:pPr>
        <w:pStyle w:val="Akapitzlist"/>
        <w:numPr>
          <w:ilvl w:val="0"/>
          <w:numId w:val="21"/>
        </w:numPr>
        <w:spacing w:after="0" w:line="276" w:lineRule="auto"/>
        <w:jc w:val="both"/>
      </w:pPr>
      <w:r w:rsidRPr="00F74865">
        <w:t>Wykonawca udzieli min. 60-miesięcznej gwarancji na moduły telemetryczne, liczoną od daty podpisania protokołu końcowego. Wykonawca dostarczy dokument wystawiony przez producenta wodomierzy potwierdzający zadeklarowany okres gwarancji.</w:t>
      </w:r>
    </w:p>
    <w:p w:rsidR="00214BB9" w:rsidRPr="00F74865" w:rsidRDefault="00214BB9" w:rsidP="008544C5">
      <w:pPr>
        <w:pStyle w:val="Akapitzlist"/>
        <w:numPr>
          <w:ilvl w:val="0"/>
          <w:numId w:val="21"/>
        </w:numPr>
        <w:spacing w:after="0" w:line="276" w:lineRule="auto"/>
        <w:jc w:val="both"/>
      </w:pPr>
      <w:r w:rsidRPr="00F74865">
        <w:t>Wymaga się aby moduły zewnętrzne dla średnic od DN50, DN80 i DN100 miały wyjście umożliwiające wyposażone w bateryjny czujniki ciśnienia.</w:t>
      </w:r>
    </w:p>
    <w:p w:rsidR="00ED3370" w:rsidRPr="00F74865" w:rsidRDefault="00ED3370" w:rsidP="005917E6">
      <w:pPr>
        <w:spacing w:after="0" w:line="276" w:lineRule="auto"/>
        <w:jc w:val="both"/>
        <w:rPr>
          <w:rFonts w:ascii="Calibri" w:eastAsia="Times New Roman" w:hAnsi="Calibri" w:cs="Calibri"/>
          <w:b/>
          <w:color w:val="000000"/>
          <w:szCs w:val="16"/>
          <w:lang w:eastAsia="pl-PL"/>
        </w:rPr>
      </w:pPr>
    </w:p>
    <w:p w:rsidR="000D7491" w:rsidRPr="00F74865" w:rsidRDefault="00FB6C90" w:rsidP="005917E6">
      <w:pPr>
        <w:spacing w:after="0" w:line="276" w:lineRule="auto"/>
        <w:jc w:val="both"/>
        <w:rPr>
          <w:rFonts w:ascii="Calibri" w:eastAsia="Times New Roman" w:hAnsi="Calibri" w:cs="Calibri"/>
          <w:b/>
          <w:color w:val="000000"/>
          <w:szCs w:val="16"/>
          <w:lang w:eastAsia="pl-PL"/>
        </w:rPr>
      </w:pPr>
      <w:r w:rsidRPr="00F74865">
        <w:rPr>
          <w:rFonts w:ascii="Calibri" w:eastAsia="Times New Roman" w:hAnsi="Calibri" w:cs="Calibri"/>
          <w:b/>
          <w:color w:val="000000"/>
          <w:szCs w:val="16"/>
          <w:lang w:eastAsia="pl-PL"/>
        </w:rPr>
        <w:t xml:space="preserve">Specyfikacja techniczna oraz minimalne parametry wodomierzy </w:t>
      </w:r>
    </w:p>
    <w:p w:rsidR="00FB6C90" w:rsidRPr="00F74865" w:rsidRDefault="00FB6C90" w:rsidP="005917E6">
      <w:pPr>
        <w:spacing w:after="0" w:line="276" w:lineRule="auto"/>
        <w:jc w:val="both"/>
        <w:rPr>
          <w:rFonts w:ascii="Times New Roman" w:eastAsia="Times New Roman" w:hAnsi="Times New Roman" w:cs="Times New Roman"/>
          <w:b/>
          <w:sz w:val="36"/>
          <w:szCs w:val="24"/>
          <w:lang w:eastAsia="pl-PL"/>
        </w:rPr>
      </w:pPr>
      <w:r w:rsidRPr="00F74865">
        <w:rPr>
          <w:rFonts w:ascii="Calibri" w:eastAsia="Times New Roman" w:hAnsi="Calibri" w:cs="Calibri"/>
          <w:b/>
          <w:color w:val="000000"/>
          <w:szCs w:val="16"/>
          <w:lang w:eastAsia="pl-PL"/>
        </w:rPr>
        <w:t>Specyfikacja techniczna wodomierzy IP65 DN 15 i DN20:</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 xml:space="preserve">Wodomierze skrzydełkowe jednostrumieniowe </w:t>
      </w:r>
      <w:proofErr w:type="spellStart"/>
      <w:r w:rsidRPr="00F74865">
        <w:rPr>
          <w:rFonts w:ascii="Calibri" w:eastAsia="Times New Roman" w:hAnsi="Calibri" w:cs="Calibri"/>
          <w:color w:val="000000"/>
          <w:szCs w:val="16"/>
          <w:lang w:eastAsia="pl-PL"/>
        </w:rPr>
        <w:t>suchobieżne</w:t>
      </w:r>
      <w:proofErr w:type="spellEnd"/>
      <w:r w:rsidRPr="00F74865">
        <w:rPr>
          <w:rFonts w:ascii="Calibri" w:eastAsia="Times New Roman" w:hAnsi="Calibri" w:cs="Calibri"/>
          <w:color w:val="000000"/>
          <w:szCs w:val="16"/>
          <w:lang w:eastAsia="pl-PL"/>
        </w:rPr>
        <w:t>,</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Wodomierz skrzydełkowy DN15 L-</w:t>
      </w:r>
      <w:proofErr w:type="spellStart"/>
      <w:r w:rsidRPr="00F74865">
        <w:rPr>
          <w:rFonts w:ascii="Calibri" w:eastAsia="Times New Roman" w:hAnsi="Calibri" w:cs="Calibri"/>
          <w:color w:val="000000"/>
          <w:szCs w:val="16"/>
          <w:lang w:eastAsia="pl-PL"/>
        </w:rPr>
        <w:t>llOmm</w:t>
      </w:r>
      <w:proofErr w:type="spellEnd"/>
      <w:r w:rsidRPr="00F74865">
        <w:rPr>
          <w:rFonts w:ascii="Calibri" w:eastAsia="Times New Roman" w:hAnsi="Calibri" w:cs="Calibri"/>
          <w:color w:val="000000"/>
          <w:szCs w:val="16"/>
          <w:lang w:eastAsia="pl-PL"/>
        </w:rPr>
        <w:t xml:space="preserve">, Q3 -1,6 m3/h, </w:t>
      </w:r>
      <w:proofErr w:type="spellStart"/>
      <w:r w:rsidRPr="00F74865">
        <w:rPr>
          <w:rFonts w:ascii="Calibri" w:eastAsia="Times New Roman" w:hAnsi="Calibri" w:cs="Calibri"/>
          <w:color w:val="000000"/>
          <w:szCs w:val="16"/>
          <w:lang w:eastAsia="pl-PL"/>
        </w:rPr>
        <w:t>Cii</w:t>
      </w:r>
      <w:proofErr w:type="spellEnd"/>
      <w:r w:rsidRPr="00F74865">
        <w:rPr>
          <w:rFonts w:ascii="Calibri" w:eastAsia="Times New Roman" w:hAnsi="Calibri" w:cs="Calibri"/>
          <w:color w:val="000000"/>
          <w:szCs w:val="16"/>
          <w:lang w:eastAsia="pl-PL"/>
        </w:rPr>
        <w:t xml:space="preserve"> -10 l/h,</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Wodomierz skrzydełkowy DN20 L-130mm, Q3 - 2,5 m3/h, Q1 -16 l/h,</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Pomiar wody o temperaturze do 50 °C, (woda zimna),</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Posiadające parametry metrologiczne wg normy EN 14154,</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Kierunek przepływu powinien być pokazany w sposób trwały na korpusie wodomierza,</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Hermetyczne liczydło odporne na zaparowania,</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Sprzęgło magnetyczne z zastosowaniem magnesu czteropolowego,</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Zabezpieczenie przed zewnętrzną ingerencją - tarcza liczydła z czujnikiem użycia siły przy ściskaniu szklanki liczydła,</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Możliwość obrotu liczydła max o 358°,</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Blokada wielokrotnego obrotu liczydła,</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Konstrukcja wodomierza ze stałym zamocowaniem osi podstawowej wirnika w korpusie i płycie doszczelniającej,</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Korpus wodomierza wykonany z mosiądzu,</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Wirnik obustronnie łożyskowany, łożyska z kamieni technicznych - szafir,</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Materiały dopuszczone do kontaktu z wodą pitną - Atest PZH</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Konstrukcja wodomierza umożliwiająca naprawę oraz regenerację,</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Liczydło ośmiobębenkowe,</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Przystosowane do odczytu wskazań z wodomierza za pomocą nakładki indukcyjnej i optycznej.</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Możliwość aktualnego odczytu wzrokowego stanu wodomierza w przypadku uszkodzenia lub awarii modułu radiowego,</w:t>
      </w:r>
    </w:p>
    <w:p w:rsidR="005B251B"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Wodomierze w wykonaniu przystosowane są do optycznego i indukcyjnego odczytu wskazań</w:t>
      </w:r>
      <w:r w:rsidR="005B251B" w:rsidRPr="00F74865">
        <w:rPr>
          <w:rFonts w:ascii="Calibri" w:eastAsia="Times New Roman" w:hAnsi="Calibri" w:cs="Calibri"/>
          <w:color w:val="000000"/>
          <w:szCs w:val="16"/>
          <w:lang w:eastAsia="pl-PL"/>
        </w:rPr>
        <w:t xml:space="preserve"> </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Wodomierze powinny posiadać ważną cechę legalizacyjną</w:t>
      </w:r>
    </w:p>
    <w:p w:rsidR="005917E6"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Klasa szczelności IP65.</w:t>
      </w:r>
    </w:p>
    <w:p w:rsidR="00FB6C90" w:rsidRPr="00F74865" w:rsidRDefault="00FB6C90" w:rsidP="008544C5">
      <w:pPr>
        <w:numPr>
          <w:ilvl w:val="0"/>
          <w:numId w:val="38"/>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 xml:space="preserve">Możliwość montażu bezpośrednio na liczydle wodomierza czytnika wyposażonego w </w:t>
      </w:r>
      <w:r w:rsidRPr="00F74865">
        <w:rPr>
          <w:rFonts w:ascii="Calibri" w:eastAsia="Times New Roman" w:hAnsi="Calibri" w:cs="Calibri"/>
          <w:b/>
          <w:bCs/>
          <w:i/>
          <w:iCs/>
          <w:color w:val="000000"/>
          <w:szCs w:val="16"/>
          <w:lang w:eastAsia="pl-PL"/>
        </w:rPr>
        <w:t>moduł radiowy</w:t>
      </w:r>
      <w:r w:rsidRPr="00F74865">
        <w:rPr>
          <w:rFonts w:ascii="Calibri" w:eastAsia="Times New Roman" w:hAnsi="Calibri" w:cs="Calibri"/>
          <w:color w:val="000000"/>
          <w:szCs w:val="16"/>
          <w:lang w:eastAsia="pl-PL"/>
        </w:rPr>
        <w:t xml:space="preserve"> w trakcie eksploatacji, bez uszkodzenia cech legalizacyjnych, wyklucza się rozwiązania oparte na nadajnikach kontaktronowych.</w:t>
      </w:r>
    </w:p>
    <w:p w:rsidR="00FB6C90" w:rsidRPr="00F74865" w:rsidRDefault="00FB6C90" w:rsidP="0067078E">
      <w:pPr>
        <w:spacing w:line="276" w:lineRule="auto"/>
        <w:jc w:val="both"/>
        <w:rPr>
          <w:rFonts w:ascii="Calibri" w:hAnsi="Calibri" w:cs="Calibri"/>
        </w:rPr>
      </w:pPr>
    </w:p>
    <w:p w:rsidR="00D37D22" w:rsidRPr="00F74865" w:rsidRDefault="00D37D22" w:rsidP="0067078E">
      <w:pPr>
        <w:spacing w:line="276" w:lineRule="auto"/>
        <w:jc w:val="both"/>
        <w:rPr>
          <w:rFonts w:ascii="Calibri" w:hAnsi="Calibri" w:cs="Calibri"/>
        </w:rPr>
      </w:pPr>
    </w:p>
    <w:p w:rsidR="00B63493" w:rsidRPr="00F74865" w:rsidRDefault="00B63493" w:rsidP="00B63493">
      <w:pPr>
        <w:spacing w:after="0" w:line="276" w:lineRule="auto"/>
        <w:jc w:val="both"/>
        <w:rPr>
          <w:rFonts w:ascii="Times New Roman" w:eastAsia="Times New Roman" w:hAnsi="Times New Roman" w:cs="Times New Roman"/>
          <w:b/>
          <w:sz w:val="36"/>
          <w:szCs w:val="24"/>
          <w:lang w:eastAsia="pl-PL"/>
        </w:rPr>
      </w:pPr>
      <w:r w:rsidRPr="00F74865">
        <w:rPr>
          <w:rFonts w:ascii="Calibri" w:eastAsia="Times New Roman" w:hAnsi="Calibri" w:cs="Calibri"/>
          <w:b/>
          <w:color w:val="000000"/>
          <w:szCs w:val="16"/>
          <w:lang w:eastAsia="pl-PL"/>
        </w:rPr>
        <w:t>Specyfikacja techniczna wodomierzy IP68 DN 15 i DN20 :</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 xml:space="preserve">Wodomierze skrzydełkowe jednostrumieniowe </w:t>
      </w:r>
      <w:proofErr w:type="spellStart"/>
      <w:r w:rsidRPr="00F74865">
        <w:rPr>
          <w:rFonts w:ascii="Calibri" w:eastAsia="Times New Roman" w:hAnsi="Calibri" w:cs="Calibri"/>
          <w:color w:val="000000"/>
          <w:szCs w:val="16"/>
          <w:lang w:eastAsia="pl-PL"/>
        </w:rPr>
        <w:t>suchobieżne</w:t>
      </w:r>
      <w:proofErr w:type="spellEnd"/>
      <w:r w:rsidRPr="00F74865">
        <w:rPr>
          <w:rFonts w:ascii="Calibri" w:eastAsia="Times New Roman" w:hAnsi="Calibri" w:cs="Calibri"/>
          <w:color w:val="000000"/>
          <w:szCs w:val="16"/>
          <w:lang w:eastAsia="pl-PL"/>
        </w:rPr>
        <w:t>,</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Wodomierz skrzydełkowy DN15 L-110mm, Q3 -1,6 m3/h, Q1 -10 l/h,</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Wodomierz skrzydełkowy DN20 L-130mm, Q3 - 2,5 m3/h, Q1 -16 l/h,</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Pomiar wody o temperaturze do 50 °C, (woda zimna),</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Posiadające parametry metrologiczne wg normy EN 14154,</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Kierunek przepływu powinien być pokazany w sposób trwały na korpusie wodomierza,</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Hermetyczne liczydło odporne na zaparowania,</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Sprzęgło magnetyczne z zastosowaniem magnesu czteropolowego,</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Zabezpieczenie przed zewnętrzną ingerencją - tarcza liczydła z czujnikiem użycia siły przy ściskaniu szklanki liczydła,</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Możliwość obrotu liczydła max o 358°,</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Blokada wielokrotnego obrotu liczydła,</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Konstrukcja wodomierza ze stałym zamocowaniem osi podstawowej wirnika w korpusie i płycie doszczelniającej,</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Korpus wodomierza wykonany z mosiądzu,</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Wirnik obustronnie łożyskowany, łożyska z kamieni technicznych - szafir,</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Zgodność z normą EN 14154,</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Materiały dopuszczone do kontaktu z wodą pitną - Atest PZH</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Konstrukcja wodomierza umożliwiająca naprawę oraz regenerację,</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Liczydło ośmiobębenkowe,</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Przystosowane do odczytu wskazań z wodomierza za pomocą nakładki indukcyjnej i optycznej.</w:t>
      </w:r>
    </w:p>
    <w:p w:rsidR="00B63493" w:rsidRPr="00F74865" w:rsidRDefault="00B63493" w:rsidP="008544C5">
      <w:pPr>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 xml:space="preserve">Możliwość montażu bezpośrednio na liczydle wodomierza czytnika wyposażonego w </w:t>
      </w:r>
      <w:r w:rsidRPr="00F74865">
        <w:rPr>
          <w:rFonts w:ascii="Calibri" w:eastAsia="Times New Roman" w:hAnsi="Calibri" w:cs="Calibri"/>
          <w:bCs/>
          <w:iCs/>
          <w:color w:val="000000"/>
          <w:szCs w:val="16"/>
          <w:lang w:eastAsia="pl-PL"/>
        </w:rPr>
        <w:t>moduł radiowy oraz indukcją magnetyczną zawartą w module radiowym,</w:t>
      </w:r>
      <w:r w:rsidRPr="00F74865">
        <w:rPr>
          <w:rFonts w:ascii="Calibri" w:eastAsia="Times New Roman" w:hAnsi="Calibri" w:cs="Calibri"/>
          <w:color w:val="000000"/>
          <w:szCs w:val="16"/>
          <w:lang w:eastAsia="pl-PL"/>
        </w:rPr>
        <w:t xml:space="preserve"> w trakcie eksploatacji, bez uszkodzenia cech legalizacyjnych, wyklucza się rozwiązania oparte na nadajnikach kontaktronowych,</w:t>
      </w:r>
    </w:p>
    <w:p w:rsidR="00B63493" w:rsidRPr="00F74865" w:rsidRDefault="00B63493" w:rsidP="008544C5">
      <w:pPr>
        <w:pStyle w:val="Akapitzlist"/>
        <w:numPr>
          <w:ilvl w:val="0"/>
          <w:numId w:val="37"/>
        </w:numPr>
        <w:spacing w:after="0" w:line="276" w:lineRule="auto"/>
        <w:jc w:val="both"/>
        <w:rPr>
          <w:rFonts w:ascii="Times New Roman" w:eastAsia="Times New Roman" w:hAnsi="Times New Roman" w:cs="Times New Roman"/>
          <w:sz w:val="36"/>
          <w:szCs w:val="24"/>
          <w:lang w:eastAsia="pl-PL"/>
        </w:rPr>
      </w:pPr>
      <w:r w:rsidRPr="00F74865">
        <w:rPr>
          <w:rFonts w:ascii="Calibri" w:eastAsia="Times New Roman" w:hAnsi="Calibri" w:cs="Calibri"/>
          <w:color w:val="000000"/>
          <w:szCs w:val="16"/>
          <w:lang w:eastAsia="pl-PL"/>
        </w:rPr>
        <w:t>Możliwość aktualnego odczytu wzrokowego stanu z podzielni wodomierza w przypadku uszkodzenia lub awarii modułu radiowego,</w:t>
      </w:r>
    </w:p>
    <w:p w:rsidR="00B63493" w:rsidRPr="00F74865" w:rsidRDefault="00B63493" w:rsidP="008544C5">
      <w:pPr>
        <w:pStyle w:val="Akapitzlist"/>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Wodomierze w wykonaniu przystosowane są do optycznego i indukcyjnego odczytu wskazań</w:t>
      </w:r>
      <w:r w:rsidR="005B251B" w:rsidRPr="00F74865">
        <w:rPr>
          <w:color w:val="262626"/>
          <w:shd w:val="clear" w:color="auto" w:fill="FFFFFF"/>
        </w:rPr>
        <w:t xml:space="preserve"> </w:t>
      </w:r>
    </w:p>
    <w:p w:rsidR="00B63493" w:rsidRPr="00F74865" w:rsidRDefault="00B63493" w:rsidP="008544C5">
      <w:pPr>
        <w:pStyle w:val="Akapitzlist"/>
        <w:numPr>
          <w:ilvl w:val="0"/>
          <w:numId w:val="37"/>
        </w:numPr>
        <w:spacing w:after="0" w:line="276" w:lineRule="auto"/>
        <w:jc w:val="both"/>
        <w:rPr>
          <w:rFonts w:ascii="Calibri" w:eastAsia="Times New Roman" w:hAnsi="Calibri" w:cs="Calibri"/>
          <w:color w:val="000000"/>
          <w:szCs w:val="16"/>
          <w:lang w:eastAsia="pl-PL"/>
        </w:rPr>
      </w:pPr>
      <w:r w:rsidRPr="00F74865">
        <w:rPr>
          <w:rFonts w:ascii="Calibri" w:eastAsia="Times New Roman" w:hAnsi="Calibri" w:cs="Calibri"/>
          <w:color w:val="000000"/>
          <w:szCs w:val="16"/>
          <w:lang w:eastAsia="pl-PL"/>
        </w:rPr>
        <w:t>Wodomierze powinny posiadać ważną cechę legalizacyjną.</w:t>
      </w:r>
    </w:p>
    <w:p w:rsidR="00B63493" w:rsidRPr="00F74865" w:rsidRDefault="00B63493" w:rsidP="008544C5">
      <w:pPr>
        <w:pStyle w:val="Akapitzlist"/>
        <w:numPr>
          <w:ilvl w:val="0"/>
          <w:numId w:val="37"/>
        </w:numPr>
        <w:spacing w:after="0" w:line="276" w:lineRule="auto"/>
        <w:jc w:val="both"/>
        <w:rPr>
          <w:sz w:val="32"/>
        </w:rPr>
      </w:pPr>
      <w:r w:rsidRPr="00F74865">
        <w:rPr>
          <w:rFonts w:ascii="Calibri" w:eastAsia="Times New Roman" w:hAnsi="Calibri" w:cs="Calibri"/>
          <w:color w:val="000000"/>
          <w:szCs w:val="16"/>
          <w:lang w:eastAsia="pl-PL"/>
        </w:rPr>
        <w:t>Klasa szczelności IP68</w:t>
      </w:r>
    </w:p>
    <w:p w:rsidR="00B63493" w:rsidRPr="00F74865" w:rsidRDefault="00B63493" w:rsidP="00042FB4">
      <w:pPr>
        <w:spacing w:after="0" w:line="276" w:lineRule="auto"/>
      </w:pPr>
    </w:p>
    <w:p w:rsidR="005569C5" w:rsidRPr="00F74865" w:rsidRDefault="001541B7" w:rsidP="004A2BCC">
      <w:pPr>
        <w:autoSpaceDE w:val="0"/>
        <w:adjustRightInd w:val="0"/>
        <w:spacing w:after="0" w:line="276" w:lineRule="auto"/>
        <w:jc w:val="both"/>
        <w:rPr>
          <w:rFonts w:ascii="Calibri" w:hAnsi="Calibri" w:cs="Calibri"/>
          <w:b/>
          <w:bCs/>
          <w:color w:val="000000"/>
        </w:rPr>
      </w:pPr>
      <w:r w:rsidRPr="00F74865">
        <w:rPr>
          <w:rFonts w:ascii="Calibri" w:hAnsi="Calibri" w:cs="Calibri"/>
          <w:b/>
          <w:bCs/>
          <w:color w:val="000000"/>
        </w:rPr>
        <w:t xml:space="preserve">Nakładki radiowe </w:t>
      </w:r>
      <w:r w:rsidR="00511EC5" w:rsidRPr="00F74865">
        <w:rPr>
          <w:rFonts w:ascii="Calibri" w:hAnsi="Calibri" w:cs="Calibri"/>
          <w:b/>
          <w:bCs/>
          <w:color w:val="000000"/>
        </w:rPr>
        <w:t xml:space="preserve">IP65 </w:t>
      </w:r>
      <w:r w:rsidRPr="00F74865">
        <w:rPr>
          <w:rFonts w:ascii="Calibri" w:hAnsi="Calibri" w:cs="Calibri"/>
          <w:b/>
          <w:bCs/>
          <w:color w:val="000000"/>
        </w:rPr>
        <w:t xml:space="preserve">do wodomierzy </w:t>
      </w:r>
      <w:r w:rsidR="00511EC5" w:rsidRPr="00F74865">
        <w:rPr>
          <w:rFonts w:ascii="Calibri" w:hAnsi="Calibri" w:cs="Calibri"/>
          <w:b/>
          <w:bCs/>
          <w:color w:val="000000"/>
        </w:rPr>
        <w:t>DN 15 i DN20</w:t>
      </w:r>
      <w:r w:rsidR="004A2BCC" w:rsidRPr="00F74865">
        <w:rPr>
          <w:rFonts w:ascii="Calibri" w:hAnsi="Calibri" w:cs="Calibri"/>
          <w:b/>
          <w:bCs/>
          <w:color w:val="000000"/>
        </w:rPr>
        <w:t xml:space="preserve"> </w:t>
      </w:r>
      <w:r w:rsidR="00CF3947" w:rsidRPr="00F74865">
        <w:rPr>
          <w:rFonts w:ascii="Calibri" w:hAnsi="Calibri" w:cs="Calibri"/>
          <w:b/>
          <w:bCs/>
          <w:color w:val="000000"/>
        </w:rPr>
        <w:t>-</w:t>
      </w:r>
      <w:r w:rsidR="004A2BCC" w:rsidRPr="00F74865">
        <w:rPr>
          <w:rFonts w:ascii="Calibri" w:hAnsi="Calibri" w:cs="Calibri"/>
          <w:b/>
          <w:bCs/>
          <w:color w:val="000000"/>
        </w:rPr>
        <w:t xml:space="preserve"> system radiowy</w:t>
      </w:r>
      <w:r w:rsidR="00511EC5" w:rsidRPr="00F74865">
        <w:rPr>
          <w:rFonts w:ascii="Calibri" w:hAnsi="Calibri" w:cs="Calibri"/>
          <w:b/>
          <w:bCs/>
          <w:color w:val="000000"/>
        </w:rPr>
        <w:t>:</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Komunikacja w standardzie Wireless M-Bus wg EN-13757</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Dwukierunkowość systemu -bezinwazyjna, zdalna możliwość konfiguracji nakładek radiowych bez wchodzenia do lokalu.</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Optyczne przekazanie danych z wodomierza do nakładki radiowej.</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Nakładka radiowa całkowicie odporna na działanie silnego pola magnetycznego,</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Detekcja-alarm użycia magnesu, z informacją w pamięci nakładki o ilości czasu jej występowania,</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Możliwość kasowania błędów i alarmów nakładki radiowej zarówno w lokalu przy wodomierzu jak i przed budynkiem,</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Możliwość aktualnego odczytu wodomierza wzrokowego podczas awarii lub uszkodzenia elektroniki,</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Detekcja zdjęcia nakładki radiowej, zakłócenia pracy (np. odłączenie zasilania),</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Detekcja wstecznych przepływów,</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Detekcja wycieków - wskazania h przepływów trwających przez ustalony (przez zamawiającego) czas</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Detekcja działania silnego pola magnetycznego na nakładkę radiową,</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Detekcja silnego oświetlenia - wykrycie silnego oświetlenia na elementach optycznych,</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Detekcja przekroczenia przepływu minimalnego i maksymalnego,</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Informacja o stanie zużycia baterii, od momentu jej podłączenia,</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Informacja o bezczynności wodomierza,</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Możliwość indywidualnego programowania parametrów pracy dla danego wodomierza,</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Żywotność baterii modułu radiowego dla dwóch okresów legalizacyjnych wodomierza (10 lat),</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Modułowość systemu - możliwość montażu nakładki radiowej podczas eksploatacji wodomierzy bez ingerencji w wodomierz,</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Możliwość rozbudowy systemu inkasenckiego do systemu stacjonarnego umożliwiającego stałe bezpośrednie przekazywanie danych i alarmów w czasie rzeczywistym (bez pracy inkasenta),</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System odczytu umożliwiający wpięcie w istniejącą strukturę odczytów i rozliczeń Inwestora,</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Klucz AES -128 z CBC,</w:t>
      </w:r>
    </w:p>
    <w:p w:rsidR="009E34FD" w:rsidRPr="00F74865" w:rsidRDefault="009E34FD" w:rsidP="008544C5">
      <w:pPr>
        <w:pStyle w:val="Akapitzlist"/>
        <w:numPr>
          <w:ilvl w:val="0"/>
          <w:numId w:val="36"/>
        </w:numPr>
        <w:autoSpaceDE w:val="0"/>
        <w:adjustRightInd w:val="0"/>
        <w:spacing w:after="0" w:line="276" w:lineRule="auto"/>
        <w:jc w:val="both"/>
        <w:rPr>
          <w:rFonts w:ascii="Calibri" w:hAnsi="Calibri" w:cs="Calibri"/>
          <w:color w:val="000000"/>
        </w:rPr>
      </w:pPr>
      <w:r w:rsidRPr="00F74865">
        <w:rPr>
          <w:rFonts w:ascii="Calibri" w:hAnsi="Calibri" w:cs="Calibri"/>
          <w:color w:val="000000"/>
        </w:rPr>
        <w:t>Montaż nadajnika radiowego na szklance wodomierza poprzez zatrzaśnięcie na dedykowanych zaczepach zatrzaskowych.</w:t>
      </w:r>
    </w:p>
    <w:p w:rsidR="009E34FD" w:rsidRPr="00F74865" w:rsidRDefault="009E34FD" w:rsidP="00BB2C22">
      <w:pPr>
        <w:pStyle w:val="Akapitzlist"/>
        <w:autoSpaceDE w:val="0"/>
        <w:adjustRightInd w:val="0"/>
        <w:spacing w:before="240" w:after="0" w:line="276" w:lineRule="auto"/>
        <w:ind w:left="0"/>
        <w:jc w:val="both"/>
        <w:rPr>
          <w:rFonts w:ascii="Calibri" w:hAnsi="Calibri" w:cs="Calibri"/>
          <w:color w:val="000000"/>
        </w:rPr>
      </w:pPr>
    </w:p>
    <w:p w:rsidR="005569C5" w:rsidRPr="00F74865" w:rsidRDefault="00026CB5" w:rsidP="007933ED">
      <w:pPr>
        <w:autoSpaceDE w:val="0"/>
        <w:adjustRightInd w:val="0"/>
        <w:spacing w:after="0" w:line="276" w:lineRule="auto"/>
        <w:jc w:val="both"/>
        <w:rPr>
          <w:rFonts w:ascii="Calibri" w:hAnsi="Calibri" w:cs="Calibri"/>
          <w:b/>
          <w:bCs/>
          <w:color w:val="000000"/>
        </w:rPr>
      </w:pPr>
      <w:r w:rsidRPr="00F74865">
        <w:rPr>
          <w:rFonts w:ascii="Calibri" w:hAnsi="Calibri" w:cs="Calibri"/>
          <w:b/>
          <w:bCs/>
          <w:color w:val="000000"/>
        </w:rPr>
        <w:t xml:space="preserve">Nakładki radiowe </w:t>
      </w:r>
      <w:r w:rsidR="005569C5" w:rsidRPr="00F74865">
        <w:rPr>
          <w:rFonts w:ascii="Calibri" w:hAnsi="Calibri" w:cs="Calibri"/>
          <w:b/>
          <w:bCs/>
          <w:color w:val="000000"/>
        </w:rPr>
        <w:t xml:space="preserve">IP68 </w:t>
      </w:r>
      <w:r w:rsidR="009C2491" w:rsidRPr="00F74865">
        <w:rPr>
          <w:rFonts w:ascii="Calibri" w:hAnsi="Calibri" w:cs="Calibri"/>
          <w:b/>
          <w:bCs/>
          <w:color w:val="000000"/>
        </w:rPr>
        <w:t xml:space="preserve">do wodomierzy </w:t>
      </w:r>
      <w:r w:rsidR="005569C5" w:rsidRPr="00F74865">
        <w:rPr>
          <w:rFonts w:ascii="Calibri" w:hAnsi="Calibri" w:cs="Calibri"/>
          <w:b/>
          <w:bCs/>
          <w:color w:val="000000"/>
        </w:rPr>
        <w:t xml:space="preserve">DN 15 i DN20 </w:t>
      </w:r>
      <w:r w:rsidR="004574F3" w:rsidRPr="00F74865">
        <w:rPr>
          <w:rFonts w:ascii="Calibri" w:hAnsi="Calibri" w:cs="Calibri"/>
          <w:b/>
          <w:bCs/>
          <w:color w:val="000000"/>
        </w:rPr>
        <w:t>– system radiowy</w:t>
      </w:r>
      <w:r w:rsidR="005569C5" w:rsidRPr="00F74865">
        <w:rPr>
          <w:rFonts w:ascii="Calibri" w:hAnsi="Calibri" w:cs="Calibri"/>
          <w:b/>
          <w:bCs/>
          <w:color w:val="000000"/>
        </w:rPr>
        <w:t xml:space="preserve">: </w:t>
      </w:r>
    </w:p>
    <w:p w:rsidR="00D6201B" w:rsidRPr="00F74865" w:rsidRDefault="00D6201B" w:rsidP="008544C5">
      <w:pPr>
        <w:pStyle w:val="111Konspektnumerowany"/>
        <w:numPr>
          <w:ilvl w:val="0"/>
          <w:numId w:val="35"/>
        </w:numPr>
        <w:rPr>
          <w:b w:val="0"/>
        </w:rPr>
      </w:pPr>
      <w:r w:rsidRPr="00F74865">
        <w:rPr>
          <w:b w:val="0"/>
        </w:rPr>
        <w:t>Komunikacja w standardzie Wireless M-Bus wg EN-13757</w:t>
      </w:r>
    </w:p>
    <w:p w:rsidR="00D6201B" w:rsidRPr="00F74865" w:rsidRDefault="00D6201B" w:rsidP="008544C5">
      <w:pPr>
        <w:pStyle w:val="111Konspektnumerowany"/>
        <w:numPr>
          <w:ilvl w:val="0"/>
          <w:numId w:val="35"/>
        </w:numPr>
        <w:rPr>
          <w:b w:val="0"/>
        </w:rPr>
      </w:pPr>
      <w:r w:rsidRPr="00F74865">
        <w:rPr>
          <w:b w:val="0"/>
        </w:rPr>
        <w:t>Klasa szczelności IP 68</w:t>
      </w:r>
    </w:p>
    <w:p w:rsidR="00D6201B" w:rsidRPr="00F74865" w:rsidRDefault="00D6201B" w:rsidP="008544C5">
      <w:pPr>
        <w:pStyle w:val="111Konspektnumerowany"/>
        <w:numPr>
          <w:ilvl w:val="0"/>
          <w:numId w:val="35"/>
        </w:numPr>
        <w:rPr>
          <w:b w:val="0"/>
        </w:rPr>
      </w:pPr>
      <w:r w:rsidRPr="00F74865">
        <w:rPr>
          <w:b w:val="0"/>
        </w:rPr>
        <w:t>Standard komunikacji NFC pozwalający odczytać aktualne i historyczne dane pomiarowe oraz szczegóły zdarzeń</w:t>
      </w:r>
    </w:p>
    <w:p w:rsidR="00D6201B" w:rsidRPr="00F74865" w:rsidRDefault="00D6201B" w:rsidP="008544C5">
      <w:pPr>
        <w:pStyle w:val="111Konspektnumerowany"/>
        <w:numPr>
          <w:ilvl w:val="0"/>
          <w:numId w:val="35"/>
        </w:numPr>
        <w:rPr>
          <w:b w:val="0"/>
        </w:rPr>
      </w:pPr>
      <w:r w:rsidRPr="00F74865">
        <w:rPr>
          <w:b w:val="0"/>
        </w:rPr>
        <w:t>Możliwość wyposażenia nakładki w antenę zewnętrzną</w:t>
      </w:r>
    </w:p>
    <w:p w:rsidR="00D6201B" w:rsidRPr="00F74865" w:rsidRDefault="00D6201B" w:rsidP="008544C5">
      <w:pPr>
        <w:pStyle w:val="111Konspektnumerowany"/>
        <w:numPr>
          <w:ilvl w:val="0"/>
          <w:numId w:val="35"/>
        </w:numPr>
        <w:rPr>
          <w:b w:val="0"/>
        </w:rPr>
      </w:pPr>
      <w:r w:rsidRPr="00F74865">
        <w:rPr>
          <w:b w:val="0"/>
        </w:rPr>
        <w:t>Dwukierunkowość systemu - bezinwazyjna, zdalna możliwość konfiguracji nakładek radiowych bez wchodzenia do lokalu.</w:t>
      </w:r>
    </w:p>
    <w:p w:rsidR="00D6201B" w:rsidRPr="00F74865" w:rsidRDefault="00D6201B" w:rsidP="008544C5">
      <w:pPr>
        <w:pStyle w:val="111Konspektnumerowany"/>
        <w:numPr>
          <w:ilvl w:val="0"/>
          <w:numId w:val="35"/>
        </w:numPr>
        <w:rPr>
          <w:b w:val="0"/>
        </w:rPr>
      </w:pPr>
      <w:r w:rsidRPr="00F74865">
        <w:rPr>
          <w:b w:val="0"/>
        </w:rPr>
        <w:t>Mechanizm indukcyjnego skanowania wskazówki liczydła wodomierza.</w:t>
      </w:r>
    </w:p>
    <w:p w:rsidR="00D6201B" w:rsidRPr="00F74865" w:rsidRDefault="00D6201B" w:rsidP="008544C5">
      <w:pPr>
        <w:pStyle w:val="111Konspektnumerowany"/>
        <w:numPr>
          <w:ilvl w:val="0"/>
          <w:numId w:val="35"/>
        </w:numPr>
        <w:rPr>
          <w:b w:val="0"/>
        </w:rPr>
      </w:pPr>
      <w:r w:rsidRPr="00F74865">
        <w:rPr>
          <w:b w:val="0"/>
        </w:rPr>
        <w:t>Nakładka radiowa całkowicie odporna na działanie silnego pola magnetycznego,</w:t>
      </w:r>
    </w:p>
    <w:p w:rsidR="00D6201B" w:rsidRPr="00F74865" w:rsidRDefault="00D6201B" w:rsidP="008544C5">
      <w:pPr>
        <w:pStyle w:val="111Konspektnumerowany"/>
        <w:numPr>
          <w:ilvl w:val="0"/>
          <w:numId w:val="35"/>
        </w:numPr>
        <w:rPr>
          <w:b w:val="0"/>
        </w:rPr>
      </w:pPr>
      <w:r w:rsidRPr="00F74865">
        <w:rPr>
          <w:b w:val="0"/>
        </w:rPr>
        <w:t>Detekcja-alarm użycia magnesu, z informacją w pamięci nakładki o ilości czasu jej występowania,</w:t>
      </w:r>
    </w:p>
    <w:p w:rsidR="00D6201B" w:rsidRPr="00F74865" w:rsidRDefault="00D6201B" w:rsidP="008544C5">
      <w:pPr>
        <w:pStyle w:val="111Konspektnumerowany"/>
        <w:numPr>
          <w:ilvl w:val="0"/>
          <w:numId w:val="35"/>
        </w:numPr>
        <w:rPr>
          <w:b w:val="0"/>
        </w:rPr>
      </w:pPr>
      <w:r w:rsidRPr="00F74865">
        <w:rPr>
          <w:b w:val="0"/>
        </w:rPr>
        <w:t>Detekcja - alarm użycia magnesu, z informacją o pierwszym wystąpieniu, ostatnim wystąpieniu, sumą czasu występowania alarmu, ilością wystąpień alarmu.</w:t>
      </w:r>
    </w:p>
    <w:p w:rsidR="00D6201B" w:rsidRPr="00F74865" w:rsidRDefault="00D6201B" w:rsidP="008544C5">
      <w:pPr>
        <w:pStyle w:val="111Konspektnumerowany"/>
        <w:numPr>
          <w:ilvl w:val="0"/>
          <w:numId w:val="35"/>
        </w:numPr>
        <w:rPr>
          <w:b w:val="0"/>
        </w:rPr>
      </w:pPr>
      <w:r w:rsidRPr="00F74865">
        <w:rPr>
          <w:b w:val="0"/>
        </w:rPr>
        <w:t>Możliwość kasowania błędów i alarmów nakładki radiowej zarówno w lokalu przy wodomierzu jak i przed budynkiem,</w:t>
      </w:r>
    </w:p>
    <w:p w:rsidR="00D6201B" w:rsidRPr="00F74865" w:rsidRDefault="00D6201B" w:rsidP="008544C5">
      <w:pPr>
        <w:pStyle w:val="111Konspektnumerowany"/>
        <w:numPr>
          <w:ilvl w:val="0"/>
          <w:numId w:val="35"/>
        </w:numPr>
        <w:rPr>
          <w:b w:val="0"/>
        </w:rPr>
      </w:pPr>
      <w:r w:rsidRPr="00F74865">
        <w:rPr>
          <w:b w:val="0"/>
        </w:rPr>
        <w:t>Możliwość aktualnego odczytu wodomierza wzrokowego podczas awarii lub uszkodzenia elektroniki,</w:t>
      </w:r>
    </w:p>
    <w:p w:rsidR="00D6201B" w:rsidRPr="00F74865" w:rsidRDefault="00D6201B" w:rsidP="008544C5">
      <w:pPr>
        <w:pStyle w:val="111Konspektnumerowany"/>
        <w:numPr>
          <w:ilvl w:val="0"/>
          <w:numId w:val="35"/>
        </w:numPr>
        <w:rPr>
          <w:b w:val="0"/>
        </w:rPr>
      </w:pPr>
      <w:r w:rsidRPr="00F74865">
        <w:rPr>
          <w:b w:val="0"/>
        </w:rPr>
        <w:t>Detekcja zdjęcia nakładki radiowej, z informacją o pierwszym wystąpieniu, ostatnim wystąpieniu, sumą czasu występowania alarmu, ilością wystąpień alarmu.</w:t>
      </w:r>
    </w:p>
    <w:p w:rsidR="00D6201B" w:rsidRPr="00F74865" w:rsidRDefault="00D6201B" w:rsidP="008544C5">
      <w:pPr>
        <w:pStyle w:val="111Konspektnumerowany"/>
        <w:numPr>
          <w:ilvl w:val="0"/>
          <w:numId w:val="35"/>
        </w:numPr>
        <w:rPr>
          <w:b w:val="0"/>
        </w:rPr>
      </w:pPr>
      <w:r w:rsidRPr="00F74865">
        <w:rPr>
          <w:b w:val="0"/>
        </w:rPr>
        <w:t>Detekcja i kompensacja wstecznych przepływów z rejestracją pierwszego wystąpienia, ostatniego wystąpienia oraz sumą wartości przepływu wstecznego,</w:t>
      </w:r>
    </w:p>
    <w:p w:rsidR="00D6201B" w:rsidRPr="00F74865" w:rsidRDefault="00D6201B" w:rsidP="008544C5">
      <w:pPr>
        <w:pStyle w:val="111Konspektnumerowany"/>
        <w:numPr>
          <w:ilvl w:val="0"/>
          <w:numId w:val="35"/>
        </w:numPr>
        <w:rPr>
          <w:b w:val="0"/>
        </w:rPr>
      </w:pPr>
      <w:r w:rsidRPr="00F74865">
        <w:rPr>
          <w:b w:val="0"/>
        </w:rPr>
        <w:t>Detekcja wycieków - wskazania h przepływów trwających przez ustalony (przez zamawiającego) czas</w:t>
      </w:r>
    </w:p>
    <w:p w:rsidR="00D6201B" w:rsidRPr="00F74865" w:rsidRDefault="00D6201B" w:rsidP="008544C5">
      <w:pPr>
        <w:pStyle w:val="111Konspektnumerowany"/>
        <w:numPr>
          <w:ilvl w:val="0"/>
          <w:numId w:val="35"/>
        </w:numPr>
        <w:rPr>
          <w:b w:val="0"/>
        </w:rPr>
      </w:pPr>
      <w:r w:rsidRPr="00F74865">
        <w:rPr>
          <w:b w:val="0"/>
        </w:rPr>
        <w:t>Detekcja przekroczenia przepływu minimalnego i maksymalnego,</w:t>
      </w:r>
    </w:p>
    <w:p w:rsidR="00D6201B" w:rsidRPr="00F74865" w:rsidRDefault="00D6201B" w:rsidP="008544C5">
      <w:pPr>
        <w:pStyle w:val="111Konspektnumerowany"/>
        <w:numPr>
          <w:ilvl w:val="0"/>
          <w:numId w:val="35"/>
        </w:numPr>
        <w:rPr>
          <w:b w:val="0"/>
        </w:rPr>
      </w:pPr>
      <w:r w:rsidRPr="00F74865">
        <w:rPr>
          <w:b w:val="0"/>
        </w:rPr>
        <w:t>Informacja o bezczynności wodomierza,</w:t>
      </w:r>
    </w:p>
    <w:p w:rsidR="00D6201B" w:rsidRPr="00F74865" w:rsidRDefault="00D6201B" w:rsidP="008544C5">
      <w:pPr>
        <w:pStyle w:val="111Konspektnumerowany"/>
        <w:numPr>
          <w:ilvl w:val="0"/>
          <w:numId w:val="35"/>
        </w:numPr>
        <w:rPr>
          <w:b w:val="0"/>
        </w:rPr>
      </w:pPr>
      <w:r w:rsidRPr="00F74865">
        <w:rPr>
          <w:b w:val="0"/>
        </w:rPr>
        <w:t>Możliwość indywidualnego programowania parametrów pracy dla danego wodomierza,</w:t>
      </w:r>
    </w:p>
    <w:p w:rsidR="00D6201B" w:rsidRPr="00F74865" w:rsidRDefault="00D6201B" w:rsidP="008544C5">
      <w:pPr>
        <w:pStyle w:val="111Konspektnumerowany"/>
        <w:numPr>
          <w:ilvl w:val="0"/>
          <w:numId w:val="35"/>
        </w:numPr>
        <w:rPr>
          <w:b w:val="0"/>
        </w:rPr>
      </w:pPr>
      <w:r w:rsidRPr="00F74865">
        <w:rPr>
          <w:b w:val="0"/>
        </w:rPr>
        <w:t>Żywotność baterii modułu radiowego dla dwóch okresów legalizacyjnych wodomierza (10 lat),</w:t>
      </w:r>
    </w:p>
    <w:p w:rsidR="00D6201B" w:rsidRPr="00F74865" w:rsidRDefault="00D6201B" w:rsidP="008544C5">
      <w:pPr>
        <w:pStyle w:val="111Konspektnumerowany"/>
        <w:numPr>
          <w:ilvl w:val="0"/>
          <w:numId w:val="35"/>
        </w:numPr>
        <w:rPr>
          <w:b w:val="0"/>
        </w:rPr>
      </w:pPr>
      <w:r w:rsidRPr="00F74865">
        <w:rPr>
          <w:b w:val="0"/>
        </w:rPr>
        <w:t>Modułowość systemu - możliwość montażu nakładki radiowej podczas eksploatacji wodomierzy bez ingerencji w wodomierz,</w:t>
      </w:r>
    </w:p>
    <w:p w:rsidR="005569C5" w:rsidRPr="00F74865" w:rsidRDefault="005569C5" w:rsidP="005569C5">
      <w:pPr>
        <w:pStyle w:val="111Konspektnumerowany"/>
      </w:pPr>
      <w:r w:rsidRPr="00F74865">
        <w:t>Specyfikacja techniczna wodomierza ultradźwiękowego DN50 ze zintegrowanym systemem komunikacyjnym GSM</w:t>
      </w:r>
    </w:p>
    <w:p w:rsidR="005569C5" w:rsidRPr="00F74865" w:rsidRDefault="005569C5" w:rsidP="008544C5">
      <w:pPr>
        <w:pStyle w:val="Akapitzlist"/>
        <w:numPr>
          <w:ilvl w:val="0"/>
          <w:numId w:val="22"/>
        </w:numPr>
        <w:autoSpaceDE w:val="0"/>
        <w:autoSpaceDN w:val="0"/>
        <w:spacing w:after="100" w:afterAutospacing="1" w:line="276" w:lineRule="auto"/>
        <w:jc w:val="both"/>
        <w:rPr>
          <w:rFonts w:ascii="Calibri" w:hAnsi="Calibri" w:cs="Calibri"/>
        </w:rPr>
      </w:pPr>
      <w:r w:rsidRPr="00F74865">
        <w:rPr>
          <w:rFonts w:ascii="Calibri" w:hAnsi="Calibri" w:cs="Calibri"/>
        </w:rPr>
        <w:t>Wodomierz ultradźwiękowy DN 50, L-200mm,   Q3 - 40 m3/h , Q1 – 0,04 m3/h,</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Certyfikowany zgodnie z normami MID - 2014/32/EU (MID) (2019) - OIML R49:2013 (2019)</w:t>
      </w:r>
    </w:p>
    <w:p w:rsidR="005569C5" w:rsidRPr="00F74865" w:rsidRDefault="005569C5" w:rsidP="008544C5">
      <w:pPr>
        <w:pStyle w:val="Akapitzlist"/>
        <w:numPr>
          <w:ilvl w:val="1"/>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klasa środowiskowa: M,</w:t>
      </w:r>
    </w:p>
    <w:p w:rsidR="005569C5" w:rsidRPr="00F74865" w:rsidRDefault="005569C5" w:rsidP="008544C5">
      <w:pPr>
        <w:pStyle w:val="Akapitzlist"/>
        <w:numPr>
          <w:ilvl w:val="1"/>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klasa elektromagnetyczna: E2,</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Atest higieniczny do wody pitnej – PZH,</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Montaż poziomy lub pionowy</w:t>
      </w:r>
      <w:r w:rsidR="0054160D" w:rsidRPr="00F74865">
        <w:rPr>
          <w:rFonts w:ascii="Calibri" w:hAnsi="Calibri" w:cs="Calibri"/>
        </w:rPr>
        <w:t>,</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 xml:space="preserve">Korpus i wstawa pomiarowa: żeliwo szare powlekane KTL (kataforeza) malowane proszkowo, Uszczelnienie IP68, obudowa liczydła: tworzywo sztuczne ASA </w:t>
      </w:r>
      <w:proofErr w:type="spellStart"/>
      <w:r w:rsidRPr="00F74865">
        <w:rPr>
          <w:rFonts w:ascii="Calibri" w:hAnsi="Calibri" w:cs="Calibri"/>
        </w:rPr>
        <w:t>Luran</w:t>
      </w:r>
      <w:proofErr w:type="spellEnd"/>
      <w:r w:rsidRPr="00F74865">
        <w:rPr>
          <w:rFonts w:ascii="Calibri" w:hAnsi="Calibri" w:cs="Calibri"/>
        </w:rPr>
        <w:t>® S (ASA) – BASF,</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Detekcja temperatury wody, powietrza w rurze</w:t>
      </w:r>
      <w:r w:rsidR="0054160D" w:rsidRPr="00F74865">
        <w:rPr>
          <w:rFonts w:ascii="Calibri" w:hAnsi="Calibri" w:cs="Calibri"/>
        </w:rPr>
        <w:t>,</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Brak ruchomych części, brak zużycia, długotrwałe i stabilne działanie,</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Klasa szczelności IP68,</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 xml:space="preserve">Kompatybilny ze złączem optycznym </w:t>
      </w:r>
      <w:proofErr w:type="spellStart"/>
      <w:r w:rsidRPr="00F74865">
        <w:rPr>
          <w:rFonts w:ascii="Calibri" w:hAnsi="Calibri" w:cs="Calibri"/>
        </w:rPr>
        <w:t>IrDA</w:t>
      </w:r>
      <w:proofErr w:type="spellEnd"/>
      <w:r w:rsidRPr="00F74865">
        <w:rPr>
          <w:rFonts w:ascii="Calibri" w:hAnsi="Calibri" w:cs="Calibri"/>
        </w:rPr>
        <w:t>,</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Impulsowe wyjście, 4-20mA interfejs,</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Style w:val="A5"/>
          <w:rFonts w:ascii="Calibri" w:hAnsi="Calibri" w:cs="Calibri"/>
        </w:rPr>
      </w:pPr>
      <w:r w:rsidRPr="00F74865">
        <w:rPr>
          <w:rStyle w:val="A5"/>
          <w:rFonts w:ascii="Calibri" w:hAnsi="Calibri" w:cs="Calibri"/>
        </w:rPr>
        <w:t>Impuls: 2x wyjście impulsowe (0,1 l; 1 l; 10 l; 100 l; 1000 l)</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proofErr w:type="spellStart"/>
      <w:r w:rsidRPr="00F74865">
        <w:rPr>
          <w:rFonts w:ascii="Calibri" w:hAnsi="Calibri" w:cs="Calibri"/>
          <w:color w:val="000000"/>
          <w:lang w:val="en-US"/>
        </w:rPr>
        <w:t>Indywidualne</w:t>
      </w:r>
      <w:proofErr w:type="spellEnd"/>
      <w:r w:rsidRPr="00F74865">
        <w:rPr>
          <w:rFonts w:ascii="Calibri" w:hAnsi="Calibri" w:cs="Calibri"/>
          <w:color w:val="000000"/>
          <w:lang w:val="en-US"/>
        </w:rPr>
        <w:t xml:space="preserve"> </w:t>
      </w:r>
      <w:proofErr w:type="spellStart"/>
      <w:r w:rsidRPr="00F74865">
        <w:rPr>
          <w:rFonts w:ascii="Calibri" w:hAnsi="Calibri" w:cs="Calibri"/>
          <w:color w:val="000000"/>
          <w:lang w:val="en-US"/>
        </w:rPr>
        <w:t>gniazda</w:t>
      </w:r>
      <w:proofErr w:type="spellEnd"/>
      <w:r w:rsidRPr="00F74865">
        <w:rPr>
          <w:rFonts w:ascii="Calibri" w:hAnsi="Calibri" w:cs="Calibri"/>
          <w:color w:val="000000"/>
          <w:lang w:val="en-US"/>
        </w:rPr>
        <w:t xml:space="preserve"> NFC (Near Field Communication). </w:t>
      </w:r>
      <w:r w:rsidRPr="00F74865">
        <w:rPr>
          <w:rFonts w:ascii="Calibri" w:hAnsi="Calibri" w:cs="Calibri"/>
          <w:color w:val="000000"/>
        </w:rPr>
        <w:t>Dwa gniazda NFC komunikacyjne i jedno gniazdo NFC serwisowe dla wymiennych modułów komunikacyjnych zapewniających stałą łączność przez cały okres użytkowania produktu. Zatrzaskiwane moduły NFC – brak konieczności stosowania elementów złącznych, kabli, śrub, klasa ochrony IP68,</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Zasilanie: napięcie wejściowe: 24 V DC ± 10%,</w:t>
      </w:r>
    </w:p>
    <w:p w:rsidR="005569C5" w:rsidRPr="00F74865" w:rsidRDefault="005569C5" w:rsidP="008544C5">
      <w:pPr>
        <w:pStyle w:val="Akapitzlist"/>
        <w:numPr>
          <w:ilvl w:val="0"/>
          <w:numId w:val="22"/>
        </w:numPr>
        <w:autoSpaceDE w:val="0"/>
        <w:autoSpaceDN w:val="0"/>
        <w:spacing w:before="100" w:beforeAutospacing="1" w:after="100" w:afterAutospacing="1" w:line="276" w:lineRule="auto"/>
        <w:jc w:val="both"/>
        <w:rPr>
          <w:rFonts w:ascii="Calibri" w:hAnsi="Calibri" w:cs="Calibri"/>
        </w:rPr>
      </w:pPr>
      <w:r w:rsidRPr="00F74865">
        <w:rPr>
          <w:rFonts w:ascii="Calibri" w:hAnsi="Calibri" w:cs="Calibri"/>
        </w:rPr>
        <w:t>Minimalna strata ciśnienia &lt;0,04 bar,</w:t>
      </w:r>
    </w:p>
    <w:p w:rsidR="005569C5" w:rsidRPr="00F74865" w:rsidRDefault="005569C5" w:rsidP="00E87786">
      <w:pPr>
        <w:pStyle w:val="Akapitzlist"/>
        <w:autoSpaceDE w:val="0"/>
        <w:spacing w:before="100" w:beforeAutospacing="1" w:after="0" w:line="276" w:lineRule="auto"/>
        <w:jc w:val="both"/>
        <w:rPr>
          <w:rFonts w:ascii="Calibri" w:hAnsi="Calibri" w:cs="Calibri"/>
        </w:rPr>
      </w:pPr>
    </w:p>
    <w:p w:rsidR="005569C5" w:rsidRPr="00F74865" w:rsidRDefault="005569C5" w:rsidP="00A3666A">
      <w:pPr>
        <w:spacing w:after="0" w:line="276" w:lineRule="auto"/>
        <w:jc w:val="both"/>
        <w:rPr>
          <w:rFonts w:ascii="Calibri" w:hAnsi="Calibri" w:cs="Calibri"/>
          <w:b/>
        </w:rPr>
      </w:pPr>
      <w:r w:rsidRPr="00F74865">
        <w:rPr>
          <w:rFonts w:ascii="Calibri" w:hAnsi="Calibri" w:cs="Calibri"/>
          <w:b/>
        </w:rPr>
        <w:t>Specyfikacja techniczna wodomierza ultradźwiękowego DN 50/80/100 ze zintegrowanym systemem komunikacyjnym GSM</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 xml:space="preserve">Klasa dokładności min R400 </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DN50 kołnierz, L: 200</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DN80 kołnierz, L: 225</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DN100 kołnierz, L: 250</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Wykonanie wodomierzy żeliwne</w:t>
      </w:r>
      <w:r w:rsidR="008B59E3" w:rsidRPr="00F74865">
        <w:rPr>
          <w:rFonts w:ascii="Calibri" w:hAnsi="Calibri" w:cs="Calibri"/>
        </w:rPr>
        <w:t>,</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 xml:space="preserve">Certyfikowany zgodnie z normami MID - 2014/32/EU (MID) (2019) - OIML R49:2013 (2019) a. Klasa środowiskowa: M, </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 xml:space="preserve">Atest higieniczny do wody pitnej – PZH, oraz KTW / W270 (2019) </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Montaż poziomy, pionowy</w:t>
      </w:r>
      <w:r w:rsidR="008B59E3" w:rsidRPr="00F74865">
        <w:rPr>
          <w:rFonts w:ascii="Calibri" w:hAnsi="Calibri" w:cs="Calibri"/>
        </w:rPr>
        <w:t>,</w:t>
      </w:r>
      <w:r w:rsidRPr="00F74865">
        <w:rPr>
          <w:rFonts w:ascii="Calibri" w:hAnsi="Calibri" w:cs="Calibri"/>
        </w:rPr>
        <w:t xml:space="preserve"> </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 xml:space="preserve">Detekcja braku wody w układzie, </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 xml:space="preserve">Brak ruchomych części, brak zużycia, długotrwałe i stabilne działanie,  </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 xml:space="preserve">Klasa szczelności IP68, </w:t>
      </w:r>
    </w:p>
    <w:p w:rsidR="005569C5" w:rsidRPr="00F74865" w:rsidRDefault="005569C5" w:rsidP="008544C5">
      <w:pPr>
        <w:pStyle w:val="Akapitzlist"/>
        <w:numPr>
          <w:ilvl w:val="0"/>
          <w:numId w:val="23"/>
        </w:numPr>
        <w:spacing w:after="0" w:line="276" w:lineRule="auto"/>
        <w:ind w:right="176"/>
        <w:jc w:val="both"/>
        <w:rPr>
          <w:rFonts w:ascii="Calibri" w:hAnsi="Calibri" w:cs="Calibri"/>
        </w:rPr>
      </w:pPr>
      <w:r w:rsidRPr="00F74865">
        <w:rPr>
          <w:rFonts w:ascii="Calibri" w:hAnsi="Calibri" w:cs="Calibri"/>
        </w:rPr>
        <w:t xml:space="preserve">Kompatybilny ze złączem optycznym </w:t>
      </w:r>
      <w:proofErr w:type="spellStart"/>
      <w:r w:rsidRPr="00F74865">
        <w:rPr>
          <w:rFonts w:ascii="Calibri" w:hAnsi="Calibri" w:cs="Calibri"/>
        </w:rPr>
        <w:t>IrDA</w:t>
      </w:r>
      <w:proofErr w:type="spellEnd"/>
      <w:r w:rsidRPr="00F74865">
        <w:rPr>
          <w:rFonts w:ascii="Calibri" w:hAnsi="Calibri" w:cs="Calibri"/>
        </w:rPr>
        <w:t xml:space="preserve">, impulsowe wyjście, moduł impulsowy </w:t>
      </w:r>
    </w:p>
    <w:p w:rsidR="00D37D22" w:rsidRPr="00F74865" w:rsidRDefault="005569C5" w:rsidP="002C6377">
      <w:pPr>
        <w:pStyle w:val="Akapitzlist"/>
        <w:numPr>
          <w:ilvl w:val="0"/>
          <w:numId w:val="23"/>
        </w:numPr>
        <w:spacing w:after="0" w:line="276" w:lineRule="auto"/>
        <w:ind w:right="176"/>
        <w:jc w:val="both"/>
        <w:rPr>
          <w:rFonts w:ascii="Calibri" w:hAnsi="Calibri" w:cs="Calibri"/>
        </w:rPr>
      </w:pPr>
      <w:r w:rsidRPr="00F74865">
        <w:rPr>
          <w:rFonts w:ascii="Calibri" w:hAnsi="Calibri" w:cs="Calibri"/>
        </w:rPr>
        <w:t>Wodomierz musi być połączony z modułem GSM przy pomocy kabla impulsującego w celu zbierania i przesyłania danych do chmury obliczeniowej przy wykorzystaniu GSM</w:t>
      </w: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32" w:name="_Toc181876704"/>
      <w:r w:rsidRPr="00F74865">
        <w:rPr>
          <w:rFonts w:cstheme="minorHAnsi"/>
          <w:b/>
          <w:color w:val="000000" w:themeColor="text1"/>
        </w:rPr>
        <w:t>Dostawa sprzętu komputerowego:</w:t>
      </w:r>
      <w:bookmarkEnd w:id="32"/>
    </w:p>
    <w:p w:rsidR="000246D1" w:rsidRPr="00F74865" w:rsidRDefault="000246D1" w:rsidP="00BA428F">
      <w:pPr>
        <w:pStyle w:val="nagwek2"/>
        <w:numPr>
          <w:ilvl w:val="0"/>
          <w:numId w:val="0"/>
        </w:numPr>
        <w:ind w:left="142"/>
        <w:rPr>
          <w:rFonts w:asciiTheme="minorHAnsi" w:hAnsiTheme="minorHAnsi" w:cstheme="minorHAnsi"/>
          <w:b w:val="0"/>
          <w:bCs w:val="0"/>
          <w:sz w:val="22"/>
          <w:szCs w:val="22"/>
        </w:rPr>
      </w:pPr>
      <w:r w:rsidRPr="00F74865">
        <w:rPr>
          <w:rFonts w:asciiTheme="minorHAnsi" w:hAnsiTheme="minorHAnsi" w:cstheme="minorHAnsi"/>
          <w:b w:val="0"/>
          <w:bCs w:val="0"/>
          <w:sz w:val="22"/>
          <w:szCs w:val="22"/>
        </w:rPr>
        <w:t xml:space="preserve">Zamawiający w ramach realizacji projektu wymaga dostarczenia infrastruktury teleinformatycznej pozwalającej na uruchomienie wdrażanych rozwiązań </w:t>
      </w:r>
      <w:proofErr w:type="spellStart"/>
      <w:r w:rsidRPr="00F74865">
        <w:rPr>
          <w:rFonts w:asciiTheme="minorHAnsi" w:hAnsiTheme="minorHAnsi" w:cstheme="minorHAnsi"/>
          <w:b w:val="0"/>
          <w:bCs w:val="0"/>
          <w:sz w:val="22"/>
          <w:szCs w:val="22"/>
        </w:rPr>
        <w:t>eBOK</w:t>
      </w:r>
      <w:proofErr w:type="spellEnd"/>
      <w:r w:rsidRPr="00F74865">
        <w:rPr>
          <w:rFonts w:asciiTheme="minorHAnsi" w:hAnsiTheme="minorHAnsi" w:cstheme="minorHAnsi"/>
          <w:b w:val="0"/>
          <w:bCs w:val="0"/>
          <w:sz w:val="22"/>
          <w:szCs w:val="22"/>
        </w:rPr>
        <w:t xml:space="preserve"> i Telemetrii. Zmawiający wymaga, aby Wykonawca dostarczył wyspecyfikowany sprzęt wraz z wszystkimi niezbędnymi elementami pozwalającymi na jego instalację i uruchomienie w siedzibie Zamawiającego.</w:t>
      </w:r>
      <w:r w:rsidRPr="00F74865">
        <w:rPr>
          <w:rFonts w:asciiTheme="minorHAnsi" w:hAnsiTheme="minorHAnsi" w:cstheme="minorHAnsi"/>
          <w:sz w:val="22"/>
          <w:szCs w:val="22"/>
        </w:rPr>
        <w:t xml:space="preserve"> </w:t>
      </w:r>
      <w:r w:rsidRPr="00F74865">
        <w:rPr>
          <w:rFonts w:asciiTheme="minorHAnsi" w:hAnsiTheme="minorHAnsi" w:cstheme="minorHAnsi"/>
          <w:b w:val="0"/>
          <w:bCs w:val="0"/>
          <w:sz w:val="22"/>
          <w:szCs w:val="22"/>
        </w:rPr>
        <w:t>Wykonawca zobowiązany jest dostarczyć wszystkie urządzenia do miejsca wskazanego w siedzibie Zamawiającego, a następnie zainstalować je, odpowiednio skonfigurować oraz sprawdzić poprawność ich działania. Wykonawca we własnym zakresie zapewni transport i rozładunek dostarczonych elementów zgodnie z wytycznymi Zamawiającego. Dostarczony sprzęt musi być fabrycznie nowy, nie starszy nie 6 miesięcy od daty produkcji i musi pochodzić z legalnego kanału dystrybucji producenta znajdującej się na terenie Polski. Sprzęt musi być wolny od jakichkolwiek wad fizycznych i prawnych oraz roszczeń osób trzecich. Wszystkie wymagane parametry są parametrami minimalnymi, Zamawiający dopuszcza zaproponowanie sprzętu z parametrami wyższymi niż wymienione poniżej.</w:t>
      </w:r>
    </w:p>
    <w:p w:rsidR="000246D1" w:rsidRPr="00F74865" w:rsidRDefault="000246D1" w:rsidP="00BA428F">
      <w:pPr>
        <w:pStyle w:val="Default"/>
        <w:spacing w:line="276" w:lineRule="auto"/>
        <w:jc w:val="both"/>
        <w:rPr>
          <w:rFonts w:asciiTheme="minorHAnsi" w:hAnsiTheme="minorHAnsi" w:cstheme="minorHAnsi"/>
          <w:b/>
          <w:sz w:val="22"/>
          <w:szCs w:val="22"/>
        </w:rPr>
      </w:pPr>
      <w:r w:rsidRPr="00F74865">
        <w:rPr>
          <w:rFonts w:asciiTheme="minorHAnsi" w:hAnsiTheme="minorHAnsi" w:cstheme="minorHAnsi"/>
          <w:b/>
          <w:sz w:val="22"/>
          <w:szCs w:val="22"/>
        </w:rPr>
        <w:t xml:space="preserve">W ramach zadania Wykonawca dostarczy </w:t>
      </w:r>
      <w:r w:rsidR="00255342" w:rsidRPr="00F74865">
        <w:rPr>
          <w:rFonts w:asciiTheme="minorHAnsi" w:hAnsiTheme="minorHAnsi" w:cstheme="minorHAnsi"/>
          <w:b/>
          <w:sz w:val="22"/>
          <w:szCs w:val="22"/>
        </w:rPr>
        <w:t>1</w:t>
      </w:r>
      <w:r w:rsidR="002E76C0" w:rsidRPr="00F74865">
        <w:rPr>
          <w:rFonts w:asciiTheme="minorHAnsi" w:hAnsiTheme="minorHAnsi" w:cstheme="minorHAnsi"/>
          <w:b/>
          <w:sz w:val="22"/>
          <w:szCs w:val="22"/>
        </w:rPr>
        <w:t xml:space="preserve"> </w:t>
      </w:r>
      <w:r w:rsidRPr="00F74865">
        <w:rPr>
          <w:rFonts w:asciiTheme="minorHAnsi" w:hAnsiTheme="minorHAnsi" w:cstheme="minorHAnsi"/>
          <w:b/>
          <w:sz w:val="22"/>
          <w:szCs w:val="22"/>
        </w:rPr>
        <w:t>zestaw</w:t>
      </w:r>
      <w:r w:rsidR="00255342" w:rsidRPr="00F74865">
        <w:rPr>
          <w:rFonts w:asciiTheme="minorHAnsi" w:hAnsiTheme="minorHAnsi" w:cstheme="minorHAnsi"/>
          <w:b/>
          <w:sz w:val="22"/>
          <w:szCs w:val="22"/>
        </w:rPr>
        <w:t xml:space="preserve"> </w:t>
      </w:r>
      <w:r w:rsidRPr="00F74865">
        <w:rPr>
          <w:rFonts w:asciiTheme="minorHAnsi" w:hAnsiTheme="minorHAnsi" w:cstheme="minorHAnsi"/>
          <w:b/>
          <w:sz w:val="22"/>
          <w:szCs w:val="22"/>
        </w:rPr>
        <w:t>komputerowych o parametrach:</w:t>
      </w:r>
    </w:p>
    <w:p w:rsidR="000246D1" w:rsidRPr="00F74865" w:rsidRDefault="000246D1" w:rsidP="0047664D">
      <w:pPr>
        <w:pStyle w:val="nagwek2"/>
        <w:numPr>
          <w:ilvl w:val="0"/>
          <w:numId w:val="0"/>
        </w:numPr>
        <w:spacing w:after="0"/>
        <w:ind w:left="142" w:hanging="142"/>
        <w:rPr>
          <w:rFonts w:asciiTheme="minorHAnsi" w:hAnsiTheme="minorHAnsi" w:cstheme="minorHAnsi"/>
          <w:sz w:val="22"/>
          <w:szCs w:val="22"/>
        </w:rPr>
      </w:pPr>
      <w:r w:rsidRPr="00F74865">
        <w:rPr>
          <w:rFonts w:asciiTheme="minorHAnsi" w:hAnsiTheme="minorHAnsi" w:cstheme="minorHAnsi"/>
          <w:sz w:val="22"/>
          <w:szCs w:val="22"/>
        </w:rPr>
        <w:t>Wymagania techniczne komputer</w:t>
      </w:r>
      <w:r w:rsidR="00AD3154" w:rsidRPr="00F74865">
        <w:rPr>
          <w:rFonts w:asciiTheme="minorHAnsi" w:hAnsiTheme="minorHAnsi" w:cstheme="minorHAnsi"/>
          <w:sz w:val="22"/>
          <w:szCs w:val="22"/>
        </w:rPr>
        <w:t>ów</w:t>
      </w:r>
      <w:r w:rsidR="00DA1529" w:rsidRPr="00F74865">
        <w:rPr>
          <w:rFonts w:asciiTheme="minorHAnsi" w:hAnsiTheme="minorHAnsi" w:cstheme="minorHAnsi"/>
          <w:sz w:val="22"/>
          <w:szCs w:val="22"/>
        </w:rPr>
        <w:t xml:space="preserve"> stacjonarnych</w:t>
      </w:r>
      <w:r w:rsidRPr="00F74865">
        <w:rPr>
          <w:rFonts w:asciiTheme="minorHAnsi" w:hAnsiTheme="minorHAnsi" w:cstheme="minorHAnsi"/>
          <w:sz w:val="22"/>
          <w:szCs w:val="22"/>
        </w:rPr>
        <w:t xml:space="preserve"> – szt. </w:t>
      </w:r>
      <w:r w:rsidR="00255342" w:rsidRPr="00F74865">
        <w:rPr>
          <w:rFonts w:asciiTheme="minorHAnsi" w:hAnsiTheme="minorHAnsi" w:cstheme="minorHAnsi"/>
          <w:sz w:val="22"/>
          <w:szCs w:val="22"/>
        </w:rPr>
        <w:t>1</w:t>
      </w:r>
      <w:r w:rsidRPr="00F74865">
        <w:rPr>
          <w:rFonts w:asciiTheme="minorHAnsi" w:hAnsiTheme="minorHAnsi" w:cstheme="minorHAnsi"/>
          <w:sz w:val="22"/>
          <w:szCs w:val="22"/>
        </w:rPr>
        <w:t xml:space="preserve">: </w:t>
      </w:r>
    </w:p>
    <w:tbl>
      <w:tblPr>
        <w:tblStyle w:val="Tabela-Siatka"/>
        <w:tblW w:w="5000" w:type="pct"/>
        <w:tblLook w:val="04A0" w:firstRow="1" w:lastRow="0" w:firstColumn="1" w:lastColumn="0" w:noHBand="0" w:noVBand="1"/>
      </w:tblPr>
      <w:tblGrid>
        <w:gridCol w:w="696"/>
        <w:gridCol w:w="8366"/>
      </w:tblGrid>
      <w:tr w:rsidR="009C184C" w:rsidRPr="00F74865" w:rsidTr="009C184C">
        <w:trPr>
          <w:trHeight w:val="236"/>
        </w:trPr>
        <w:tc>
          <w:tcPr>
            <w:tcW w:w="384" w:type="pct"/>
          </w:tcPr>
          <w:p w:rsidR="009C184C" w:rsidRPr="00F74865" w:rsidRDefault="009C184C" w:rsidP="0018772A">
            <w:pPr>
              <w:spacing w:line="276" w:lineRule="auto"/>
              <w:jc w:val="center"/>
              <w:rPr>
                <w:rFonts w:cstheme="minorHAnsi"/>
                <w:b/>
                <w:bCs/>
                <w:sz w:val="20"/>
              </w:rPr>
            </w:pPr>
            <w:r w:rsidRPr="00F74865">
              <w:rPr>
                <w:rFonts w:cstheme="minorHAnsi"/>
                <w:b/>
                <w:bCs/>
                <w:sz w:val="20"/>
              </w:rPr>
              <w:t>Nr</w:t>
            </w:r>
          </w:p>
        </w:tc>
        <w:tc>
          <w:tcPr>
            <w:tcW w:w="4616" w:type="pct"/>
          </w:tcPr>
          <w:p w:rsidR="009C184C" w:rsidRPr="00F74865" w:rsidRDefault="009C184C" w:rsidP="0018772A">
            <w:pPr>
              <w:spacing w:line="276" w:lineRule="auto"/>
              <w:ind w:left="39"/>
              <w:contextualSpacing/>
              <w:jc w:val="center"/>
              <w:rPr>
                <w:rFonts w:cstheme="minorHAnsi"/>
                <w:b/>
                <w:bCs/>
                <w:sz w:val="20"/>
              </w:rPr>
            </w:pPr>
            <w:r w:rsidRPr="00F74865">
              <w:rPr>
                <w:rFonts w:cstheme="minorHAnsi"/>
                <w:b/>
                <w:bCs/>
                <w:sz w:val="20"/>
              </w:rPr>
              <w:t>Opis wymagania</w:t>
            </w:r>
          </w:p>
        </w:tc>
      </w:tr>
      <w:tr w:rsidR="009C184C" w:rsidRPr="00F74865" w:rsidTr="009C184C">
        <w:trPr>
          <w:trHeight w:val="388"/>
        </w:trPr>
        <w:tc>
          <w:tcPr>
            <w:tcW w:w="384" w:type="pct"/>
          </w:tcPr>
          <w:p w:rsidR="009C184C" w:rsidRPr="00F74865" w:rsidRDefault="009C184C" w:rsidP="0051108F">
            <w:pPr>
              <w:pStyle w:val="Akapitzlist"/>
              <w:numPr>
                <w:ilvl w:val="0"/>
                <w:numId w:val="8"/>
              </w:numPr>
              <w:spacing w:line="276" w:lineRule="auto"/>
              <w:jc w:val="center"/>
              <w:rPr>
                <w:rFonts w:cstheme="minorHAnsi"/>
                <w:sz w:val="20"/>
              </w:rPr>
            </w:pPr>
          </w:p>
        </w:tc>
        <w:tc>
          <w:tcPr>
            <w:tcW w:w="4616" w:type="pct"/>
          </w:tcPr>
          <w:p w:rsidR="009C184C" w:rsidRPr="00F74865" w:rsidRDefault="009C184C" w:rsidP="0018772A">
            <w:pPr>
              <w:pStyle w:val="Default"/>
              <w:spacing w:line="276" w:lineRule="auto"/>
              <w:jc w:val="both"/>
              <w:rPr>
                <w:rFonts w:asciiTheme="minorHAnsi" w:hAnsiTheme="minorHAnsi" w:cstheme="minorHAnsi"/>
                <w:color w:val="auto"/>
                <w:sz w:val="20"/>
                <w:szCs w:val="22"/>
              </w:rPr>
            </w:pPr>
            <w:r w:rsidRPr="00F74865">
              <w:rPr>
                <w:rFonts w:asciiTheme="minorHAnsi" w:hAnsiTheme="minorHAnsi" w:cstheme="minorHAnsi"/>
                <w:color w:val="auto"/>
                <w:sz w:val="20"/>
                <w:szCs w:val="22"/>
              </w:rPr>
              <w:t xml:space="preserve">Procesor wielordzeniowy, zgodny z architekturą x86, możliwość uruchamiania aplikacji 64-bitowych o średniej wydajności osiągającej wynik co najmniej 15 000 punktów w benchmarku </w:t>
            </w:r>
            <w:proofErr w:type="spellStart"/>
            <w:r w:rsidRPr="00F74865">
              <w:rPr>
                <w:rFonts w:asciiTheme="minorHAnsi" w:hAnsiTheme="minorHAnsi" w:cstheme="minorHAnsi"/>
                <w:color w:val="auto"/>
                <w:sz w:val="20"/>
                <w:szCs w:val="22"/>
              </w:rPr>
              <w:t>PassMark</w:t>
            </w:r>
            <w:proofErr w:type="spellEnd"/>
            <w:r w:rsidRPr="00F74865">
              <w:rPr>
                <w:rFonts w:asciiTheme="minorHAnsi" w:hAnsiTheme="minorHAnsi" w:cstheme="minorHAnsi"/>
                <w:color w:val="auto"/>
                <w:sz w:val="20"/>
                <w:szCs w:val="22"/>
              </w:rPr>
              <w:t xml:space="preserve"> CPU Mark</w:t>
            </w:r>
          </w:p>
        </w:tc>
      </w:tr>
      <w:tr w:rsidR="009C184C" w:rsidRPr="00F74865" w:rsidTr="009C184C">
        <w:trPr>
          <w:trHeight w:val="388"/>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rPr>
            </w:pPr>
          </w:p>
        </w:tc>
        <w:tc>
          <w:tcPr>
            <w:tcW w:w="4616" w:type="pct"/>
          </w:tcPr>
          <w:p w:rsidR="009C184C" w:rsidRPr="00F74865" w:rsidRDefault="009C184C" w:rsidP="0018772A">
            <w:pPr>
              <w:pStyle w:val="Default"/>
              <w:spacing w:line="276" w:lineRule="auto"/>
              <w:rPr>
                <w:rFonts w:asciiTheme="minorHAnsi" w:hAnsiTheme="minorHAnsi" w:cstheme="minorHAnsi"/>
                <w:color w:val="auto"/>
                <w:sz w:val="20"/>
                <w:szCs w:val="22"/>
              </w:rPr>
            </w:pPr>
            <w:r w:rsidRPr="00F74865">
              <w:rPr>
                <w:rFonts w:asciiTheme="minorHAnsi" w:hAnsiTheme="minorHAnsi" w:cstheme="minorHAnsi"/>
                <w:color w:val="auto"/>
                <w:sz w:val="20"/>
                <w:szCs w:val="22"/>
              </w:rPr>
              <w:t xml:space="preserve">Liczba procesorów: minimum 1 zainstalowany; </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rPr>
            </w:pPr>
          </w:p>
        </w:tc>
        <w:tc>
          <w:tcPr>
            <w:tcW w:w="4616" w:type="pct"/>
          </w:tcPr>
          <w:p w:rsidR="009C184C" w:rsidRPr="00F74865" w:rsidRDefault="009C184C" w:rsidP="0018772A">
            <w:pPr>
              <w:spacing w:line="276" w:lineRule="auto"/>
              <w:jc w:val="both"/>
              <w:rPr>
                <w:rFonts w:cstheme="minorHAnsi"/>
                <w:sz w:val="20"/>
              </w:rPr>
            </w:pPr>
            <w:r w:rsidRPr="00F74865">
              <w:rPr>
                <w:rFonts w:cstheme="minorHAnsi"/>
                <w:sz w:val="20"/>
              </w:rPr>
              <w:t xml:space="preserve">Pamięć operacyjna RAM zainstalowana minimum 16 GB (DDR4 lub DDR5); </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rPr>
            </w:pPr>
          </w:p>
        </w:tc>
        <w:tc>
          <w:tcPr>
            <w:tcW w:w="4616" w:type="pct"/>
          </w:tcPr>
          <w:p w:rsidR="009C184C" w:rsidRPr="00F74865" w:rsidRDefault="009C184C" w:rsidP="003C718F">
            <w:pPr>
              <w:spacing w:line="276" w:lineRule="auto"/>
              <w:jc w:val="both"/>
              <w:rPr>
                <w:rFonts w:cstheme="minorHAnsi"/>
                <w:sz w:val="20"/>
              </w:rPr>
            </w:pPr>
            <w:r w:rsidRPr="00F74865">
              <w:rPr>
                <w:rFonts w:cstheme="minorHAnsi"/>
                <w:sz w:val="20"/>
              </w:rPr>
              <w:t xml:space="preserve">Dysk twardy - minimum 1 dysk 1 </w:t>
            </w:r>
            <w:r w:rsidRPr="00F74865">
              <w:rPr>
                <w:lang w:val="en-GB"/>
              </w:rPr>
              <w:t xml:space="preserve">TB </w:t>
            </w:r>
            <w:r w:rsidR="003C718F" w:rsidRPr="00F74865">
              <w:rPr>
                <w:lang w:val="en-GB"/>
              </w:rPr>
              <w:t>SSD</w:t>
            </w:r>
            <w:r w:rsidRPr="00F74865">
              <w:rPr>
                <w:lang w:val="en-GB"/>
              </w:rPr>
              <w:t xml:space="preserve"> </w:t>
            </w:r>
            <w:proofErr w:type="spellStart"/>
            <w:r w:rsidRPr="00F74865">
              <w:rPr>
                <w:lang w:val="en-GB"/>
              </w:rPr>
              <w:t>lub</w:t>
            </w:r>
            <w:proofErr w:type="spellEnd"/>
            <w:r w:rsidRPr="00F74865">
              <w:rPr>
                <w:lang w:val="en-GB"/>
              </w:rPr>
              <w:t xml:space="preserve"> </w:t>
            </w:r>
            <w:proofErr w:type="spellStart"/>
            <w:r w:rsidRPr="00F74865">
              <w:rPr>
                <w:lang w:val="en-GB"/>
              </w:rPr>
              <w:t>równoważny</w:t>
            </w:r>
            <w:proofErr w:type="spellEnd"/>
            <w:r w:rsidRPr="00F74865">
              <w:rPr>
                <w:rFonts w:cstheme="minorHAnsi"/>
                <w:sz w:val="20"/>
              </w:rPr>
              <w:t xml:space="preserve">, minimum </w:t>
            </w:r>
            <w:r w:rsidRPr="00F74865">
              <w:rPr>
                <w:rFonts w:cstheme="minorHAnsi"/>
                <w:color w:val="000000" w:themeColor="text1"/>
                <w:sz w:val="20"/>
              </w:rPr>
              <w:t>Odczyt/Zapis 6900/5000</w:t>
            </w:r>
            <w:r w:rsidRPr="00F74865">
              <w:rPr>
                <w:rFonts w:cstheme="minorHAnsi"/>
                <w:sz w:val="20"/>
              </w:rPr>
              <w:t>,</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18772A">
            <w:pPr>
              <w:spacing w:line="276" w:lineRule="auto"/>
              <w:jc w:val="both"/>
              <w:rPr>
                <w:rFonts w:cstheme="minorHAnsi"/>
                <w:sz w:val="20"/>
                <w:szCs w:val="20"/>
              </w:rPr>
            </w:pPr>
            <w:r w:rsidRPr="00F74865">
              <w:rPr>
                <w:rFonts w:cstheme="minorHAnsi"/>
                <w:sz w:val="20"/>
                <w:szCs w:val="20"/>
              </w:rPr>
              <w:t>Karta graficzna: zintegrowana, z możliwością dynamicznego przydzielania pamięci w obrębie pamięci systemowej, obsługująca rozdzielczość Full HD</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18772A">
            <w:pPr>
              <w:spacing w:line="276" w:lineRule="auto"/>
              <w:jc w:val="both"/>
              <w:rPr>
                <w:rFonts w:cstheme="minorHAnsi"/>
                <w:sz w:val="20"/>
                <w:szCs w:val="20"/>
              </w:rPr>
            </w:pPr>
            <w:r w:rsidRPr="00F74865">
              <w:rPr>
                <w:rFonts w:cstheme="minorHAnsi"/>
                <w:sz w:val="20"/>
                <w:szCs w:val="20"/>
              </w:rPr>
              <w:t>Interfejsy minimum: porty I/O: min. 4 portów USB (w tym minimum 2 x USB 3.0), 1x wyjście słuchawkowe oraz 1x wejście mikrofonowe na panelu przednim obudowy, 1x DVI lub 1x DSUB oraz 1x DP lub HDMI, 1 x Ethernet 10/100/1000 (RJ-45)</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18772A">
            <w:pPr>
              <w:spacing w:line="276" w:lineRule="auto"/>
              <w:jc w:val="both"/>
              <w:rPr>
                <w:rFonts w:cstheme="minorHAnsi"/>
                <w:sz w:val="20"/>
                <w:szCs w:val="20"/>
              </w:rPr>
            </w:pPr>
            <w:r w:rsidRPr="00F74865">
              <w:rPr>
                <w:rFonts w:cstheme="minorHAnsi"/>
                <w:sz w:val="20"/>
                <w:szCs w:val="20"/>
              </w:rPr>
              <w:t xml:space="preserve">Sieć: Karta sieciowa Ethernet 1 </w:t>
            </w:r>
            <w:proofErr w:type="spellStart"/>
            <w:r w:rsidRPr="00F74865">
              <w:rPr>
                <w:rFonts w:cstheme="minorHAnsi"/>
                <w:sz w:val="20"/>
                <w:szCs w:val="20"/>
              </w:rPr>
              <w:t>Gbps</w:t>
            </w:r>
            <w:proofErr w:type="spellEnd"/>
            <w:r w:rsidRPr="00F74865">
              <w:rPr>
                <w:rFonts w:cstheme="minorHAnsi"/>
                <w:sz w:val="20"/>
                <w:szCs w:val="20"/>
              </w:rPr>
              <w:t xml:space="preserve"> oraz moduł Wi-Fi 802.11ac lub równoważny</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DF3D67">
            <w:pPr>
              <w:spacing w:line="276" w:lineRule="auto"/>
              <w:jc w:val="both"/>
              <w:rPr>
                <w:rFonts w:cstheme="minorHAnsi"/>
                <w:sz w:val="20"/>
                <w:szCs w:val="20"/>
              </w:rPr>
            </w:pPr>
            <w:r w:rsidRPr="00F74865">
              <w:rPr>
                <w:rFonts w:cstheme="minorHAnsi"/>
                <w:sz w:val="20"/>
                <w:szCs w:val="20"/>
              </w:rPr>
              <w:t>Obudowa Mini Tower</w:t>
            </w:r>
            <w:r w:rsidR="00B35696" w:rsidRPr="00F74865">
              <w:rPr>
                <w:rFonts w:cstheme="minorHAnsi"/>
                <w:sz w:val="20"/>
                <w:szCs w:val="20"/>
              </w:rPr>
              <w:t xml:space="preserve"> lub równoważna</w:t>
            </w:r>
            <w:r w:rsidRPr="00F74865">
              <w:rPr>
                <w:rFonts w:cstheme="minorHAnsi"/>
                <w:sz w:val="20"/>
                <w:szCs w:val="20"/>
              </w:rPr>
              <w:t xml:space="preserve">, zasilacz min. </w:t>
            </w:r>
            <w:r w:rsidR="00DF3D67" w:rsidRPr="00F74865">
              <w:rPr>
                <w:rFonts w:cstheme="minorHAnsi"/>
                <w:color w:val="FF0000"/>
                <w:sz w:val="20"/>
                <w:szCs w:val="20"/>
              </w:rPr>
              <w:t>260</w:t>
            </w:r>
            <w:r w:rsidRPr="00F74865">
              <w:rPr>
                <w:rFonts w:cstheme="minorHAnsi"/>
                <w:sz w:val="20"/>
                <w:szCs w:val="20"/>
              </w:rPr>
              <w:t xml:space="preserve"> (charakteryzujące się </w:t>
            </w:r>
            <w:r w:rsidRPr="00F74865">
              <w:rPr>
                <w:rStyle w:val="hgkelc"/>
                <w:rFonts w:cstheme="minorHAnsi"/>
                <w:bCs/>
                <w:sz w:val="20"/>
                <w:szCs w:val="20"/>
              </w:rPr>
              <w:t>co najmniej 85% sprawności przy 50% obciążenia, oraz minimum 82% sprawności przy 20% i 50% obciążenia</w:t>
            </w:r>
            <w:r w:rsidRPr="00F74865">
              <w:rPr>
                <w:rFonts w:cstheme="minorHAnsi"/>
                <w:sz w:val="20"/>
                <w:szCs w:val="20"/>
              </w:rPr>
              <w:t>), klawiatura , mysz</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18772A">
            <w:pPr>
              <w:spacing w:line="276" w:lineRule="auto"/>
              <w:jc w:val="both"/>
              <w:rPr>
                <w:sz w:val="20"/>
                <w:szCs w:val="20"/>
              </w:rPr>
            </w:pPr>
            <w:r w:rsidRPr="00F74865">
              <w:rPr>
                <w:sz w:val="20"/>
                <w:szCs w:val="20"/>
              </w:rPr>
              <w:t>System operacyjny kompatybilny z powszechnie stosowanym oprogramowaniem biurowym i biznesowym, zapewniający wielozadaniowość, zarządzanie zasobami i aktualizacje bezpieczeństwa, w wersji 64-bitowej</w:t>
            </w:r>
          </w:p>
          <w:p w:rsidR="009C184C" w:rsidRPr="00F74865" w:rsidRDefault="009C184C" w:rsidP="0018772A">
            <w:pPr>
              <w:spacing w:line="276" w:lineRule="auto"/>
              <w:jc w:val="both"/>
              <w:rPr>
                <w:rFonts w:cstheme="minorHAnsi"/>
                <w:sz w:val="20"/>
                <w:szCs w:val="20"/>
              </w:rPr>
            </w:pPr>
            <w:r w:rsidRPr="00F74865">
              <w:rPr>
                <w:sz w:val="20"/>
                <w:szCs w:val="20"/>
              </w:rPr>
              <w:t>pakiet oprogramowania biurowego: Zestaw aplikacji obejmujący edytor tekstu, arkusz kalkulacyjny, program do prezentacji, obsługujący powszechnie używane formaty plików biurowych</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18772A">
            <w:pPr>
              <w:spacing w:line="276" w:lineRule="auto"/>
              <w:jc w:val="both"/>
              <w:rPr>
                <w:sz w:val="20"/>
                <w:szCs w:val="20"/>
              </w:rPr>
            </w:pPr>
            <w:r w:rsidRPr="00F74865">
              <w:rPr>
                <w:sz w:val="20"/>
                <w:szCs w:val="20"/>
              </w:rPr>
              <w:t>Klawiatura pełnowymiarowa, przewodowa lub bezprzewodowa, z układem QWERTY w języku polskim (programisty)</w:t>
            </w:r>
          </w:p>
          <w:p w:rsidR="009C184C" w:rsidRPr="00F74865" w:rsidRDefault="009C184C" w:rsidP="0018772A">
            <w:pPr>
              <w:spacing w:line="276" w:lineRule="auto"/>
              <w:jc w:val="both"/>
              <w:rPr>
                <w:sz w:val="20"/>
                <w:szCs w:val="20"/>
              </w:rPr>
            </w:pPr>
            <w:r w:rsidRPr="00F74865">
              <w:rPr>
                <w:sz w:val="20"/>
                <w:szCs w:val="20"/>
              </w:rPr>
              <w:t>Myszka optyczna, przewodowa lub bezprzewodowa, minimum 1000 DPI</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18772A">
            <w:pPr>
              <w:spacing w:line="276" w:lineRule="auto"/>
              <w:jc w:val="both"/>
              <w:rPr>
                <w:rFonts w:cstheme="minorHAnsi"/>
                <w:sz w:val="20"/>
                <w:szCs w:val="20"/>
              </w:rPr>
            </w:pPr>
            <w:r w:rsidRPr="00F74865">
              <w:rPr>
                <w:rFonts w:cstheme="minorHAnsi"/>
                <w:sz w:val="20"/>
                <w:szCs w:val="20"/>
              </w:rPr>
              <w:t xml:space="preserve">Gwarancja producenta minimum </w:t>
            </w:r>
            <w:r w:rsidR="00007933" w:rsidRPr="00F74865">
              <w:rPr>
                <w:rFonts w:cstheme="minorHAnsi"/>
                <w:sz w:val="20"/>
                <w:szCs w:val="20"/>
              </w:rPr>
              <w:t>24</w:t>
            </w:r>
            <w:r w:rsidRPr="00F74865">
              <w:rPr>
                <w:rFonts w:cstheme="minorHAnsi"/>
                <w:sz w:val="20"/>
                <w:szCs w:val="20"/>
              </w:rPr>
              <w:t xml:space="preserve"> miesiące, realizowana w siedzibie Zamawiającego </w:t>
            </w:r>
          </w:p>
          <w:p w:rsidR="009C184C" w:rsidRPr="00F74865" w:rsidRDefault="009C184C" w:rsidP="0018772A">
            <w:pPr>
              <w:spacing w:line="276" w:lineRule="auto"/>
              <w:jc w:val="both"/>
              <w:rPr>
                <w:rFonts w:cstheme="minorHAnsi"/>
                <w:sz w:val="20"/>
                <w:szCs w:val="20"/>
              </w:rPr>
            </w:pPr>
            <w:r w:rsidRPr="00F74865">
              <w:rPr>
                <w:rFonts w:cstheme="minorHAnsi"/>
                <w:sz w:val="20"/>
                <w:szCs w:val="20"/>
              </w:rPr>
              <w:t>Wsparcie techniczne i serwis w miejscu użytkowania (on-</w:t>
            </w:r>
            <w:proofErr w:type="spellStart"/>
            <w:r w:rsidRPr="00F74865">
              <w:rPr>
                <w:rFonts w:cstheme="minorHAnsi"/>
                <w:sz w:val="20"/>
                <w:szCs w:val="20"/>
              </w:rPr>
              <w:t>site</w:t>
            </w:r>
            <w:proofErr w:type="spellEnd"/>
            <w:r w:rsidRPr="00F74865">
              <w:rPr>
                <w:rFonts w:cstheme="minorHAnsi"/>
                <w:sz w:val="20"/>
                <w:szCs w:val="20"/>
              </w:rPr>
              <w:t>) w ciągu 48h od zgłoszenia</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18772A">
            <w:pPr>
              <w:spacing w:line="276" w:lineRule="auto"/>
              <w:jc w:val="both"/>
              <w:rPr>
                <w:rFonts w:cstheme="minorHAnsi"/>
                <w:sz w:val="20"/>
                <w:szCs w:val="20"/>
              </w:rPr>
            </w:pPr>
            <w:r w:rsidRPr="00F74865">
              <w:rPr>
                <w:rFonts w:cstheme="minorHAnsi"/>
                <w:sz w:val="20"/>
                <w:szCs w:val="20"/>
              </w:rPr>
              <w:t>Program antywirusowy - licencja na minimum 1 rok</w:t>
            </w:r>
          </w:p>
        </w:tc>
      </w:tr>
      <w:tr w:rsidR="009C184C" w:rsidRPr="00F74865" w:rsidTr="009C184C">
        <w:trPr>
          <w:trHeight w:val="360"/>
        </w:trPr>
        <w:tc>
          <w:tcPr>
            <w:tcW w:w="384" w:type="pct"/>
          </w:tcPr>
          <w:p w:rsidR="009C184C" w:rsidRPr="00F74865" w:rsidRDefault="009C184C" w:rsidP="0051108F">
            <w:pPr>
              <w:pStyle w:val="Akapitzlist"/>
              <w:numPr>
                <w:ilvl w:val="0"/>
                <w:numId w:val="8"/>
              </w:numPr>
              <w:spacing w:line="276" w:lineRule="auto"/>
              <w:ind w:left="454"/>
              <w:jc w:val="center"/>
              <w:rPr>
                <w:rFonts w:cstheme="minorHAnsi"/>
                <w:sz w:val="20"/>
                <w:szCs w:val="20"/>
              </w:rPr>
            </w:pPr>
          </w:p>
        </w:tc>
        <w:tc>
          <w:tcPr>
            <w:tcW w:w="4616" w:type="pct"/>
          </w:tcPr>
          <w:p w:rsidR="009C184C" w:rsidRPr="00F74865" w:rsidRDefault="009C184C" w:rsidP="0018772A">
            <w:pPr>
              <w:spacing w:line="276" w:lineRule="auto"/>
              <w:jc w:val="both"/>
              <w:rPr>
                <w:rFonts w:cstheme="minorHAnsi"/>
                <w:sz w:val="20"/>
                <w:szCs w:val="20"/>
              </w:rPr>
            </w:pPr>
            <w:r w:rsidRPr="00F74865">
              <w:rPr>
                <w:rFonts w:cstheme="minorHAnsi"/>
                <w:sz w:val="20"/>
                <w:szCs w:val="20"/>
              </w:rPr>
              <w:t>Warunki dostawy:</w:t>
            </w:r>
          </w:p>
          <w:p w:rsidR="009C184C" w:rsidRPr="00F74865" w:rsidRDefault="009C184C" w:rsidP="0018772A">
            <w:pPr>
              <w:spacing w:line="276" w:lineRule="auto"/>
              <w:jc w:val="both"/>
              <w:rPr>
                <w:rFonts w:cstheme="minorHAnsi"/>
                <w:sz w:val="20"/>
                <w:szCs w:val="20"/>
              </w:rPr>
            </w:pPr>
            <w:r w:rsidRPr="00F74865">
              <w:rPr>
                <w:rFonts w:cstheme="minorHAnsi"/>
                <w:sz w:val="20"/>
                <w:szCs w:val="20"/>
              </w:rPr>
              <w:t>Kompletne stanowisko komputerowe musi być dostarczone i gotowe do pracy</w:t>
            </w:r>
          </w:p>
          <w:p w:rsidR="009C184C" w:rsidRPr="00F74865" w:rsidRDefault="009C184C" w:rsidP="0018772A">
            <w:pPr>
              <w:spacing w:line="276" w:lineRule="auto"/>
              <w:jc w:val="both"/>
              <w:rPr>
                <w:rFonts w:cstheme="minorHAnsi"/>
                <w:sz w:val="20"/>
                <w:szCs w:val="20"/>
              </w:rPr>
            </w:pPr>
            <w:r w:rsidRPr="00F74865">
              <w:rPr>
                <w:rFonts w:cstheme="minorHAnsi"/>
                <w:sz w:val="20"/>
                <w:szCs w:val="20"/>
              </w:rPr>
              <w:t xml:space="preserve">Wymagana </w:t>
            </w:r>
            <w:proofErr w:type="spellStart"/>
            <w:r w:rsidRPr="00F74865">
              <w:rPr>
                <w:rFonts w:cstheme="minorHAnsi"/>
                <w:sz w:val="20"/>
                <w:szCs w:val="20"/>
              </w:rPr>
              <w:t>preinstalacja</w:t>
            </w:r>
            <w:proofErr w:type="spellEnd"/>
            <w:r w:rsidRPr="00F74865">
              <w:rPr>
                <w:rFonts w:cstheme="minorHAnsi"/>
                <w:sz w:val="20"/>
                <w:szCs w:val="20"/>
              </w:rPr>
              <w:t xml:space="preserve"> systemu operacyjnego i oprogramowania biurowego</w:t>
            </w:r>
          </w:p>
        </w:tc>
      </w:tr>
    </w:tbl>
    <w:p w:rsidR="00CE0722" w:rsidRPr="00F74865" w:rsidRDefault="00CE0722" w:rsidP="00BA428F">
      <w:pPr>
        <w:pStyle w:val="nagwek2"/>
        <w:numPr>
          <w:ilvl w:val="0"/>
          <w:numId w:val="0"/>
        </w:numPr>
        <w:spacing w:after="0"/>
        <w:ind w:left="142"/>
        <w:rPr>
          <w:rFonts w:asciiTheme="minorHAnsi" w:hAnsiTheme="minorHAnsi" w:cstheme="minorHAnsi"/>
          <w:sz w:val="22"/>
          <w:szCs w:val="22"/>
        </w:rPr>
      </w:pPr>
    </w:p>
    <w:p w:rsidR="00D37D22" w:rsidRPr="00F74865" w:rsidRDefault="00D37D22" w:rsidP="00BA428F">
      <w:pPr>
        <w:pStyle w:val="nagwek2"/>
        <w:numPr>
          <w:ilvl w:val="0"/>
          <w:numId w:val="0"/>
        </w:numPr>
        <w:spacing w:after="0"/>
        <w:ind w:left="142"/>
        <w:rPr>
          <w:rFonts w:asciiTheme="minorHAnsi" w:hAnsiTheme="minorHAnsi" w:cstheme="minorHAnsi"/>
          <w:sz w:val="22"/>
          <w:szCs w:val="22"/>
        </w:rPr>
      </w:pPr>
    </w:p>
    <w:p w:rsidR="009C184C" w:rsidRPr="00F74865" w:rsidRDefault="009C184C" w:rsidP="009C184C">
      <w:pPr>
        <w:pStyle w:val="Default"/>
        <w:spacing w:line="276" w:lineRule="auto"/>
        <w:jc w:val="both"/>
        <w:rPr>
          <w:rFonts w:asciiTheme="minorHAnsi" w:hAnsiTheme="minorHAnsi" w:cstheme="minorHAnsi"/>
          <w:b/>
          <w:sz w:val="22"/>
          <w:szCs w:val="22"/>
        </w:rPr>
      </w:pPr>
      <w:r w:rsidRPr="00F74865">
        <w:rPr>
          <w:rFonts w:asciiTheme="minorHAnsi" w:hAnsiTheme="minorHAnsi" w:cstheme="minorHAnsi"/>
          <w:b/>
          <w:sz w:val="22"/>
          <w:szCs w:val="22"/>
        </w:rPr>
        <w:t xml:space="preserve">Wymagania techniczne monitorów – szt. </w:t>
      </w:r>
      <w:r w:rsidRPr="00F74865">
        <w:rPr>
          <w:rFonts w:asciiTheme="minorHAnsi" w:hAnsiTheme="minorHAnsi" w:cstheme="minorHAnsi"/>
          <w:b/>
          <w:color w:val="auto"/>
          <w:sz w:val="22"/>
          <w:szCs w:val="22"/>
        </w:rPr>
        <w:t>1</w:t>
      </w:r>
      <w:r w:rsidRPr="00F74865">
        <w:rPr>
          <w:rFonts w:asciiTheme="minorHAnsi" w:hAnsiTheme="minorHAnsi" w:cstheme="minorHAnsi"/>
          <w:b/>
          <w:sz w:val="22"/>
          <w:szCs w:val="22"/>
        </w:rPr>
        <w:t xml:space="preserve"> </w:t>
      </w:r>
    </w:p>
    <w:tbl>
      <w:tblPr>
        <w:tblStyle w:val="Tabela-Siatka"/>
        <w:tblW w:w="5000" w:type="pct"/>
        <w:tblLook w:val="04A0" w:firstRow="1" w:lastRow="0" w:firstColumn="1" w:lastColumn="0" w:noHBand="0" w:noVBand="1"/>
      </w:tblPr>
      <w:tblGrid>
        <w:gridCol w:w="696"/>
        <w:gridCol w:w="8366"/>
      </w:tblGrid>
      <w:tr w:rsidR="009C184C" w:rsidRPr="00F74865" w:rsidTr="0018772A">
        <w:trPr>
          <w:trHeight w:val="388"/>
        </w:trPr>
        <w:tc>
          <w:tcPr>
            <w:tcW w:w="384" w:type="pct"/>
            <w:shd w:val="clear" w:color="auto" w:fill="D0CECE" w:themeFill="background2" w:themeFillShade="E6"/>
            <w:vAlign w:val="center"/>
          </w:tcPr>
          <w:p w:rsidR="009C184C" w:rsidRPr="00F74865" w:rsidRDefault="009C184C" w:rsidP="0018772A">
            <w:pPr>
              <w:spacing w:line="276" w:lineRule="auto"/>
              <w:jc w:val="center"/>
              <w:rPr>
                <w:rFonts w:cstheme="minorHAnsi"/>
                <w:b/>
                <w:bCs/>
                <w:sz w:val="20"/>
              </w:rPr>
            </w:pPr>
            <w:r w:rsidRPr="00F74865">
              <w:rPr>
                <w:rFonts w:cstheme="minorHAnsi"/>
                <w:b/>
                <w:bCs/>
                <w:sz w:val="20"/>
              </w:rPr>
              <w:t>Nr</w:t>
            </w:r>
          </w:p>
        </w:tc>
        <w:tc>
          <w:tcPr>
            <w:tcW w:w="4616" w:type="pct"/>
            <w:shd w:val="clear" w:color="auto" w:fill="D0CECE" w:themeFill="background2" w:themeFillShade="E6"/>
            <w:vAlign w:val="center"/>
          </w:tcPr>
          <w:p w:rsidR="009C184C" w:rsidRPr="00F74865" w:rsidRDefault="009C184C" w:rsidP="0018772A">
            <w:pPr>
              <w:spacing w:line="276" w:lineRule="auto"/>
              <w:ind w:left="39"/>
              <w:contextualSpacing/>
              <w:jc w:val="center"/>
              <w:rPr>
                <w:rFonts w:cstheme="minorHAnsi"/>
                <w:b/>
                <w:bCs/>
                <w:sz w:val="20"/>
              </w:rPr>
            </w:pPr>
            <w:r w:rsidRPr="00F74865">
              <w:rPr>
                <w:rFonts w:cstheme="minorHAnsi"/>
                <w:b/>
                <w:bCs/>
                <w:sz w:val="20"/>
              </w:rPr>
              <w:t>Opis wymagania</w:t>
            </w:r>
          </w:p>
        </w:tc>
      </w:tr>
      <w:tr w:rsidR="00F1205C" w:rsidRPr="00F74865" w:rsidTr="0018772A">
        <w:trPr>
          <w:trHeight w:val="388"/>
        </w:trPr>
        <w:tc>
          <w:tcPr>
            <w:tcW w:w="384" w:type="pct"/>
            <w:vAlign w:val="center"/>
          </w:tcPr>
          <w:p w:rsidR="009C184C" w:rsidRPr="00F74865" w:rsidRDefault="009C184C" w:rsidP="0051108F">
            <w:pPr>
              <w:pStyle w:val="Akapitzlist"/>
              <w:numPr>
                <w:ilvl w:val="0"/>
                <w:numId w:val="9"/>
              </w:numPr>
              <w:spacing w:line="276" w:lineRule="auto"/>
              <w:jc w:val="center"/>
              <w:rPr>
                <w:rFonts w:cstheme="minorHAnsi"/>
                <w:sz w:val="20"/>
              </w:rPr>
            </w:pPr>
          </w:p>
        </w:tc>
        <w:tc>
          <w:tcPr>
            <w:tcW w:w="4616" w:type="pct"/>
          </w:tcPr>
          <w:p w:rsidR="009C184C" w:rsidRPr="00F74865" w:rsidRDefault="009C184C" w:rsidP="00CD13FB">
            <w:pPr>
              <w:spacing w:line="276" w:lineRule="auto"/>
              <w:jc w:val="both"/>
              <w:rPr>
                <w:rFonts w:cstheme="minorHAnsi"/>
                <w:sz w:val="20"/>
              </w:rPr>
            </w:pPr>
            <w:r w:rsidRPr="00F74865">
              <w:rPr>
                <w:rFonts w:cstheme="minorHAnsi"/>
                <w:sz w:val="20"/>
              </w:rPr>
              <w:t>min. 2</w:t>
            </w:r>
            <w:r w:rsidR="00CD13FB" w:rsidRPr="00F74865">
              <w:rPr>
                <w:rFonts w:cstheme="minorHAnsi"/>
                <w:sz w:val="20"/>
              </w:rPr>
              <w:t>3</w:t>
            </w:r>
            <w:r w:rsidRPr="00F74865">
              <w:rPr>
                <w:rFonts w:cstheme="minorHAnsi"/>
                <w:sz w:val="20"/>
              </w:rPr>
              <w:t xml:space="preserve"> cali, rozdzielczość min. 1920 x 1080, min. 250 cd/m2, kontrast min. 1000:1, złącza min. 1x DVI lub 1x DSUB oraz 1x DP lub HDMI, głośniki</w:t>
            </w:r>
          </w:p>
        </w:tc>
      </w:tr>
      <w:tr w:rsidR="009C184C" w:rsidRPr="00F74865" w:rsidTr="0018772A">
        <w:trPr>
          <w:trHeight w:val="388"/>
        </w:trPr>
        <w:tc>
          <w:tcPr>
            <w:tcW w:w="384" w:type="pct"/>
            <w:vAlign w:val="center"/>
          </w:tcPr>
          <w:p w:rsidR="009C184C" w:rsidRPr="00F74865" w:rsidRDefault="009C184C" w:rsidP="0051108F">
            <w:pPr>
              <w:pStyle w:val="Akapitzlist"/>
              <w:numPr>
                <w:ilvl w:val="0"/>
                <w:numId w:val="9"/>
              </w:numPr>
              <w:spacing w:line="276" w:lineRule="auto"/>
              <w:ind w:left="454"/>
              <w:jc w:val="center"/>
              <w:rPr>
                <w:rFonts w:cstheme="minorHAnsi"/>
                <w:sz w:val="20"/>
              </w:rPr>
            </w:pPr>
          </w:p>
        </w:tc>
        <w:tc>
          <w:tcPr>
            <w:tcW w:w="4616" w:type="pct"/>
          </w:tcPr>
          <w:p w:rsidR="009C184C" w:rsidRPr="00F74865" w:rsidRDefault="009C184C" w:rsidP="0018772A">
            <w:pPr>
              <w:spacing w:line="276" w:lineRule="auto"/>
              <w:jc w:val="both"/>
              <w:rPr>
                <w:rFonts w:cstheme="minorHAnsi"/>
                <w:sz w:val="20"/>
              </w:rPr>
            </w:pPr>
            <w:r w:rsidRPr="00F74865">
              <w:rPr>
                <w:rFonts w:cstheme="minorHAnsi"/>
                <w:sz w:val="20"/>
              </w:rPr>
              <w:t>Kąt widzenie poziom min. 178 stopnia</w:t>
            </w:r>
          </w:p>
          <w:p w:rsidR="009C184C" w:rsidRPr="00F74865" w:rsidRDefault="009C184C" w:rsidP="0018772A">
            <w:pPr>
              <w:spacing w:line="276" w:lineRule="auto"/>
              <w:jc w:val="both"/>
              <w:rPr>
                <w:rFonts w:cstheme="minorHAnsi"/>
                <w:sz w:val="20"/>
              </w:rPr>
            </w:pPr>
            <w:r w:rsidRPr="00F74865">
              <w:rPr>
                <w:rFonts w:cstheme="minorHAnsi"/>
                <w:sz w:val="20"/>
              </w:rPr>
              <w:t>Kąt widzenia pion min. 178 stopni</w:t>
            </w:r>
          </w:p>
        </w:tc>
      </w:tr>
      <w:tr w:rsidR="009C184C" w:rsidRPr="00F74865" w:rsidTr="0018772A">
        <w:trPr>
          <w:trHeight w:val="360"/>
        </w:trPr>
        <w:tc>
          <w:tcPr>
            <w:tcW w:w="384" w:type="pct"/>
            <w:vAlign w:val="center"/>
          </w:tcPr>
          <w:p w:rsidR="009C184C" w:rsidRPr="00F74865" w:rsidRDefault="009C184C" w:rsidP="0051108F">
            <w:pPr>
              <w:pStyle w:val="Akapitzlist"/>
              <w:numPr>
                <w:ilvl w:val="0"/>
                <w:numId w:val="9"/>
              </w:numPr>
              <w:spacing w:line="276" w:lineRule="auto"/>
              <w:ind w:left="454"/>
              <w:jc w:val="center"/>
              <w:rPr>
                <w:rFonts w:cstheme="minorHAnsi"/>
                <w:sz w:val="20"/>
              </w:rPr>
            </w:pPr>
          </w:p>
        </w:tc>
        <w:tc>
          <w:tcPr>
            <w:tcW w:w="4616" w:type="pct"/>
          </w:tcPr>
          <w:p w:rsidR="009C184C" w:rsidRPr="00F74865" w:rsidRDefault="009C184C" w:rsidP="0018772A">
            <w:pPr>
              <w:spacing w:line="276" w:lineRule="auto"/>
              <w:jc w:val="both"/>
              <w:rPr>
                <w:rFonts w:cstheme="minorHAnsi"/>
                <w:sz w:val="20"/>
              </w:rPr>
            </w:pPr>
            <w:r w:rsidRPr="00F74865">
              <w:rPr>
                <w:rFonts w:cstheme="minorHAnsi"/>
                <w:sz w:val="20"/>
              </w:rPr>
              <w:t>Min. 16,7 mln kolorów</w:t>
            </w:r>
          </w:p>
        </w:tc>
      </w:tr>
      <w:tr w:rsidR="009C184C" w:rsidRPr="00F74865" w:rsidTr="0018772A">
        <w:trPr>
          <w:trHeight w:val="360"/>
        </w:trPr>
        <w:tc>
          <w:tcPr>
            <w:tcW w:w="384" w:type="pct"/>
            <w:vAlign w:val="center"/>
          </w:tcPr>
          <w:p w:rsidR="009C184C" w:rsidRPr="00F74865" w:rsidRDefault="009C184C" w:rsidP="0051108F">
            <w:pPr>
              <w:pStyle w:val="Akapitzlist"/>
              <w:numPr>
                <w:ilvl w:val="0"/>
                <w:numId w:val="9"/>
              </w:numPr>
              <w:spacing w:line="276" w:lineRule="auto"/>
              <w:ind w:left="454"/>
              <w:jc w:val="center"/>
              <w:rPr>
                <w:rFonts w:cstheme="minorHAnsi"/>
                <w:sz w:val="20"/>
              </w:rPr>
            </w:pPr>
          </w:p>
        </w:tc>
        <w:tc>
          <w:tcPr>
            <w:tcW w:w="4616" w:type="pct"/>
          </w:tcPr>
          <w:p w:rsidR="009C184C" w:rsidRPr="00F74865" w:rsidRDefault="009C184C" w:rsidP="0018772A">
            <w:pPr>
              <w:spacing w:line="276" w:lineRule="auto"/>
              <w:jc w:val="both"/>
              <w:rPr>
                <w:rFonts w:cstheme="minorHAnsi"/>
                <w:sz w:val="20"/>
              </w:rPr>
            </w:pPr>
            <w:r w:rsidRPr="00F74865">
              <w:rPr>
                <w:rFonts w:cstheme="minorHAnsi"/>
                <w:sz w:val="20"/>
              </w:rPr>
              <w:t>Regulacja: Regulacja kąta nachylenia oraz wysokość</w:t>
            </w:r>
          </w:p>
        </w:tc>
      </w:tr>
      <w:tr w:rsidR="009C184C" w:rsidRPr="00F74865" w:rsidTr="0018772A">
        <w:trPr>
          <w:trHeight w:val="360"/>
        </w:trPr>
        <w:tc>
          <w:tcPr>
            <w:tcW w:w="384" w:type="pct"/>
            <w:vAlign w:val="center"/>
          </w:tcPr>
          <w:p w:rsidR="009C184C" w:rsidRPr="00F74865" w:rsidRDefault="009C184C" w:rsidP="0051108F">
            <w:pPr>
              <w:pStyle w:val="Akapitzlist"/>
              <w:numPr>
                <w:ilvl w:val="0"/>
                <w:numId w:val="9"/>
              </w:numPr>
              <w:spacing w:line="276" w:lineRule="auto"/>
              <w:ind w:left="454"/>
              <w:jc w:val="center"/>
              <w:rPr>
                <w:rFonts w:cstheme="minorHAnsi"/>
                <w:sz w:val="20"/>
              </w:rPr>
            </w:pPr>
          </w:p>
        </w:tc>
        <w:tc>
          <w:tcPr>
            <w:tcW w:w="4616" w:type="pct"/>
          </w:tcPr>
          <w:p w:rsidR="009C184C" w:rsidRPr="00F74865" w:rsidRDefault="00007933" w:rsidP="0018772A">
            <w:pPr>
              <w:spacing w:line="276" w:lineRule="auto"/>
              <w:jc w:val="both"/>
              <w:rPr>
                <w:rFonts w:cstheme="minorHAnsi"/>
                <w:sz w:val="20"/>
              </w:rPr>
            </w:pPr>
            <w:r w:rsidRPr="00F74865">
              <w:rPr>
                <w:rFonts w:cstheme="minorHAnsi"/>
                <w:sz w:val="20"/>
              </w:rPr>
              <w:t>Gwarancja minimum 24</w:t>
            </w:r>
            <w:r w:rsidR="009C184C" w:rsidRPr="00F74865">
              <w:rPr>
                <w:rFonts w:cstheme="minorHAnsi"/>
                <w:sz w:val="20"/>
              </w:rPr>
              <w:t xml:space="preserve"> miesiące</w:t>
            </w:r>
          </w:p>
        </w:tc>
      </w:tr>
    </w:tbl>
    <w:p w:rsidR="009C184C" w:rsidRPr="00F74865" w:rsidRDefault="009C184C" w:rsidP="00BA428F">
      <w:pPr>
        <w:pStyle w:val="nagwek2"/>
        <w:numPr>
          <w:ilvl w:val="0"/>
          <w:numId w:val="0"/>
        </w:numPr>
        <w:spacing w:after="0"/>
        <w:ind w:left="142"/>
        <w:rPr>
          <w:rFonts w:asciiTheme="minorHAnsi" w:hAnsiTheme="minorHAnsi" w:cstheme="minorHAnsi"/>
          <w:sz w:val="22"/>
          <w:szCs w:val="22"/>
        </w:rPr>
      </w:pPr>
    </w:p>
    <w:p w:rsidR="00C865D6" w:rsidRPr="00F74865" w:rsidRDefault="00C865D6" w:rsidP="00C865D6">
      <w:pPr>
        <w:pStyle w:val="Default"/>
        <w:spacing w:line="276" w:lineRule="auto"/>
        <w:jc w:val="both"/>
        <w:rPr>
          <w:rFonts w:asciiTheme="minorHAnsi" w:hAnsiTheme="minorHAnsi" w:cstheme="minorHAnsi"/>
          <w:b/>
          <w:sz w:val="22"/>
          <w:szCs w:val="22"/>
        </w:rPr>
      </w:pPr>
      <w:r w:rsidRPr="00F74865">
        <w:rPr>
          <w:rFonts w:asciiTheme="minorHAnsi" w:hAnsiTheme="minorHAnsi" w:cstheme="minorHAnsi"/>
          <w:b/>
          <w:sz w:val="22"/>
          <w:szCs w:val="22"/>
        </w:rPr>
        <w:t>W ramach zadania wykonawca dostarczy 1 drukarkę laserową, o następujących wymaganiach:</w:t>
      </w:r>
    </w:p>
    <w:p w:rsidR="00C865D6" w:rsidRPr="00F74865" w:rsidRDefault="00062685" w:rsidP="008544C5">
      <w:pPr>
        <w:pStyle w:val="Default"/>
        <w:numPr>
          <w:ilvl w:val="0"/>
          <w:numId w:val="24"/>
        </w:numPr>
        <w:spacing w:line="276" w:lineRule="auto"/>
        <w:jc w:val="both"/>
        <w:rPr>
          <w:rFonts w:asciiTheme="minorHAnsi" w:hAnsiTheme="minorHAnsi" w:cstheme="minorHAnsi"/>
          <w:color w:val="auto"/>
          <w:sz w:val="22"/>
          <w:szCs w:val="22"/>
        </w:rPr>
      </w:pPr>
      <w:r w:rsidRPr="00F74865">
        <w:rPr>
          <w:rFonts w:asciiTheme="minorHAnsi" w:hAnsiTheme="minorHAnsi" w:cstheme="minorHAnsi"/>
          <w:color w:val="auto"/>
          <w:sz w:val="22"/>
          <w:szCs w:val="22"/>
        </w:rPr>
        <w:t>Technologia druku - Laserowa</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Obsługiwany typ nośnika min:</w:t>
      </w:r>
    </w:p>
    <w:p w:rsidR="00C865D6" w:rsidRPr="00F74865" w:rsidRDefault="00CE0722" w:rsidP="00CE0722">
      <w:pPr>
        <w:pStyle w:val="Default"/>
        <w:spacing w:line="276" w:lineRule="auto"/>
        <w:ind w:left="720" w:firstLine="696"/>
        <w:jc w:val="both"/>
        <w:rPr>
          <w:rFonts w:asciiTheme="minorHAnsi" w:hAnsiTheme="minorHAnsi" w:cstheme="minorHAnsi"/>
          <w:sz w:val="22"/>
          <w:szCs w:val="22"/>
        </w:rPr>
      </w:pPr>
      <w:r w:rsidRPr="00F74865">
        <w:rPr>
          <w:rFonts w:asciiTheme="minorHAnsi" w:hAnsiTheme="minorHAnsi" w:cstheme="minorHAnsi"/>
          <w:sz w:val="22"/>
          <w:szCs w:val="22"/>
        </w:rPr>
        <w:t>-</w:t>
      </w:r>
      <w:r w:rsidR="00C865D6" w:rsidRPr="00F74865">
        <w:rPr>
          <w:rFonts w:asciiTheme="minorHAnsi" w:hAnsiTheme="minorHAnsi" w:cstheme="minorHAnsi"/>
          <w:sz w:val="22"/>
          <w:szCs w:val="22"/>
        </w:rPr>
        <w:t>Papier zwykły</w:t>
      </w:r>
    </w:p>
    <w:p w:rsidR="00C865D6" w:rsidRPr="00F74865" w:rsidRDefault="00CE0722" w:rsidP="00CE0722">
      <w:pPr>
        <w:pStyle w:val="Default"/>
        <w:spacing w:line="276" w:lineRule="auto"/>
        <w:ind w:left="720" w:firstLine="696"/>
        <w:jc w:val="both"/>
        <w:rPr>
          <w:rFonts w:asciiTheme="minorHAnsi" w:hAnsiTheme="minorHAnsi" w:cstheme="minorHAnsi"/>
          <w:sz w:val="22"/>
          <w:szCs w:val="22"/>
        </w:rPr>
      </w:pPr>
      <w:r w:rsidRPr="00F74865">
        <w:rPr>
          <w:rFonts w:asciiTheme="minorHAnsi" w:hAnsiTheme="minorHAnsi" w:cstheme="minorHAnsi"/>
          <w:sz w:val="22"/>
          <w:szCs w:val="22"/>
        </w:rPr>
        <w:t>-</w:t>
      </w:r>
      <w:r w:rsidR="00C865D6" w:rsidRPr="00F74865">
        <w:rPr>
          <w:rFonts w:asciiTheme="minorHAnsi" w:hAnsiTheme="minorHAnsi" w:cstheme="minorHAnsi"/>
          <w:sz w:val="22"/>
          <w:szCs w:val="22"/>
        </w:rPr>
        <w:t>Papier fotograficzny</w:t>
      </w:r>
    </w:p>
    <w:p w:rsidR="00C865D6" w:rsidRPr="00F74865" w:rsidRDefault="00CE0722" w:rsidP="00CE0722">
      <w:pPr>
        <w:pStyle w:val="Default"/>
        <w:spacing w:line="276" w:lineRule="auto"/>
        <w:ind w:left="720" w:firstLine="696"/>
        <w:jc w:val="both"/>
        <w:rPr>
          <w:rFonts w:asciiTheme="minorHAnsi" w:hAnsiTheme="minorHAnsi" w:cstheme="minorHAnsi"/>
          <w:sz w:val="22"/>
          <w:szCs w:val="22"/>
        </w:rPr>
      </w:pPr>
      <w:r w:rsidRPr="00F74865">
        <w:rPr>
          <w:rFonts w:asciiTheme="minorHAnsi" w:hAnsiTheme="minorHAnsi" w:cstheme="minorHAnsi"/>
          <w:sz w:val="22"/>
          <w:szCs w:val="22"/>
        </w:rPr>
        <w:t>-</w:t>
      </w:r>
      <w:r w:rsidR="00C865D6" w:rsidRPr="00F74865">
        <w:rPr>
          <w:rFonts w:asciiTheme="minorHAnsi" w:hAnsiTheme="minorHAnsi" w:cstheme="minorHAnsi"/>
          <w:sz w:val="22"/>
          <w:szCs w:val="22"/>
        </w:rPr>
        <w:t>Etykiety</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Podajnik papieru min. 100 arkuszy</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Odbiornik papieru min. 50 arkuszy</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Szybkość druku w mono – min. do 24 str./min</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Min. druk dwustronny (dupleks) Automatyczny</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 xml:space="preserve">Wydajność drukarki min. 5000 stron miesięcznie </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 xml:space="preserve">Skan dwustronny automatyczny </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Interfejsy min:</w:t>
      </w:r>
    </w:p>
    <w:p w:rsidR="00C865D6" w:rsidRPr="00F74865" w:rsidRDefault="00C865D6" w:rsidP="00C865D6">
      <w:pPr>
        <w:pStyle w:val="Default"/>
        <w:spacing w:line="276" w:lineRule="auto"/>
        <w:ind w:left="720"/>
        <w:jc w:val="both"/>
        <w:rPr>
          <w:rFonts w:asciiTheme="minorHAnsi" w:hAnsiTheme="minorHAnsi" w:cstheme="minorHAnsi"/>
          <w:sz w:val="22"/>
          <w:szCs w:val="22"/>
        </w:rPr>
      </w:pPr>
      <w:r w:rsidRPr="00F74865">
        <w:rPr>
          <w:rFonts w:asciiTheme="minorHAnsi" w:hAnsiTheme="minorHAnsi" w:cstheme="minorHAnsi"/>
          <w:sz w:val="22"/>
          <w:szCs w:val="22"/>
        </w:rPr>
        <w:t>Wifi</w:t>
      </w:r>
    </w:p>
    <w:p w:rsidR="00C865D6" w:rsidRPr="00F74865" w:rsidRDefault="00C865D6" w:rsidP="00C865D6">
      <w:pPr>
        <w:pStyle w:val="Default"/>
        <w:spacing w:line="276" w:lineRule="auto"/>
        <w:ind w:left="720"/>
        <w:jc w:val="both"/>
        <w:rPr>
          <w:rFonts w:asciiTheme="minorHAnsi" w:hAnsiTheme="minorHAnsi" w:cstheme="minorHAnsi"/>
          <w:sz w:val="22"/>
          <w:szCs w:val="22"/>
        </w:rPr>
      </w:pPr>
      <w:r w:rsidRPr="00F74865">
        <w:rPr>
          <w:rFonts w:asciiTheme="minorHAnsi" w:hAnsiTheme="minorHAnsi" w:cstheme="minorHAnsi"/>
          <w:sz w:val="22"/>
          <w:szCs w:val="22"/>
        </w:rPr>
        <w:t>USB</w:t>
      </w:r>
    </w:p>
    <w:p w:rsidR="00C865D6" w:rsidRPr="00F74865" w:rsidRDefault="00C865D6" w:rsidP="00C865D6">
      <w:pPr>
        <w:pStyle w:val="Default"/>
        <w:spacing w:line="276" w:lineRule="auto"/>
        <w:ind w:left="720"/>
        <w:jc w:val="both"/>
        <w:rPr>
          <w:rFonts w:asciiTheme="minorHAnsi" w:hAnsiTheme="minorHAnsi" w:cstheme="minorHAnsi"/>
          <w:sz w:val="22"/>
          <w:szCs w:val="22"/>
        </w:rPr>
      </w:pPr>
      <w:r w:rsidRPr="00F74865">
        <w:rPr>
          <w:rFonts w:asciiTheme="minorHAnsi" w:hAnsiTheme="minorHAnsi" w:cstheme="minorHAnsi"/>
          <w:sz w:val="22"/>
          <w:szCs w:val="22"/>
        </w:rPr>
        <w:t>LAN (Ethernet)</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Wyświetlacz - Wbudowany</w:t>
      </w:r>
    </w:p>
    <w:p w:rsidR="00C865D6" w:rsidRPr="00F74865" w:rsidRDefault="00C865D6" w:rsidP="008544C5">
      <w:pPr>
        <w:pStyle w:val="Default"/>
        <w:numPr>
          <w:ilvl w:val="0"/>
          <w:numId w:val="24"/>
        </w:numPr>
        <w:spacing w:line="276" w:lineRule="auto"/>
        <w:jc w:val="both"/>
        <w:rPr>
          <w:rFonts w:asciiTheme="minorHAnsi" w:hAnsiTheme="minorHAnsi" w:cstheme="minorHAnsi"/>
          <w:sz w:val="22"/>
          <w:szCs w:val="22"/>
        </w:rPr>
      </w:pPr>
      <w:r w:rsidRPr="00F74865">
        <w:rPr>
          <w:rFonts w:asciiTheme="minorHAnsi" w:hAnsiTheme="minorHAnsi" w:cstheme="minorHAnsi"/>
          <w:sz w:val="22"/>
          <w:szCs w:val="22"/>
        </w:rPr>
        <w:t>Gwarancja min. 24 miesiące</w:t>
      </w:r>
    </w:p>
    <w:p w:rsidR="00C865D6" w:rsidRPr="00F74865" w:rsidRDefault="00C865D6" w:rsidP="00C865D6">
      <w:pPr>
        <w:pStyle w:val="Akapitzlist"/>
        <w:autoSpaceDE w:val="0"/>
        <w:autoSpaceDN w:val="0"/>
        <w:adjustRightInd w:val="0"/>
        <w:spacing w:after="0" w:line="276" w:lineRule="auto"/>
        <w:ind w:left="709"/>
        <w:jc w:val="both"/>
        <w:rPr>
          <w:rFonts w:cstheme="minorHAnsi"/>
          <w:color w:val="000000" w:themeColor="text1"/>
        </w:rPr>
      </w:pPr>
    </w:p>
    <w:p w:rsidR="000246D1" w:rsidRPr="00F74865" w:rsidRDefault="000246D1" w:rsidP="00BA428F">
      <w:pPr>
        <w:pStyle w:val="Default"/>
        <w:spacing w:line="276" w:lineRule="auto"/>
        <w:jc w:val="both"/>
        <w:rPr>
          <w:rFonts w:asciiTheme="minorHAnsi" w:hAnsiTheme="minorHAnsi" w:cstheme="minorHAnsi"/>
          <w:b/>
          <w:sz w:val="22"/>
          <w:szCs w:val="22"/>
        </w:rPr>
      </w:pPr>
      <w:r w:rsidRPr="00F74865">
        <w:rPr>
          <w:rFonts w:asciiTheme="minorHAnsi" w:hAnsiTheme="minorHAnsi" w:cstheme="minorHAnsi"/>
          <w:b/>
          <w:sz w:val="22"/>
          <w:szCs w:val="22"/>
        </w:rPr>
        <w:t>Wytyczne dotyczące zakresu dostawy w ramach przedmiotu zamówienia</w:t>
      </w:r>
    </w:p>
    <w:p w:rsidR="000246D1" w:rsidRPr="00F74865" w:rsidRDefault="000246D1" w:rsidP="0051108F">
      <w:pPr>
        <w:pStyle w:val="Akapitzlist"/>
        <w:numPr>
          <w:ilvl w:val="1"/>
          <w:numId w:val="7"/>
        </w:numPr>
        <w:spacing w:after="0" w:line="276" w:lineRule="auto"/>
        <w:ind w:left="709" w:hanging="425"/>
        <w:jc w:val="both"/>
        <w:rPr>
          <w:rFonts w:cstheme="minorHAnsi"/>
          <w:color w:val="000000" w:themeColor="text1"/>
        </w:rPr>
      </w:pPr>
      <w:r w:rsidRPr="00F74865">
        <w:rPr>
          <w:rFonts w:cstheme="minorHAnsi"/>
          <w:color w:val="000000" w:themeColor="text1"/>
        </w:rPr>
        <w:t xml:space="preserve">Wykonawca zobligowany jest do dostarczenia Zamawiającemu dokumentacji w dwóch egzemplarzach oraz na nośniku elektronicznym (płyta CD). </w:t>
      </w:r>
    </w:p>
    <w:p w:rsidR="000246D1" w:rsidRPr="00F74865" w:rsidRDefault="000246D1" w:rsidP="0051108F">
      <w:pPr>
        <w:pStyle w:val="Akapitzlist"/>
        <w:numPr>
          <w:ilvl w:val="1"/>
          <w:numId w:val="7"/>
        </w:numPr>
        <w:spacing w:after="0" w:line="276" w:lineRule="auto"/>
        <w:ind w:left="709"/>
        <w:jc w:val="both"/>
        <w:rPr>
          <w:rFonts w:cstheme="minorHAnsi"/>
          <w:color w:val="000000" w:themeColor="text1"/>
        </w:rPr>
      </w:pPr>
      <w:r w:rsidRPr="00F74865">
        <w:rPr>
          <w:rFonts w:cstheme="minorHAnsi"/>
          <w:color w:val="000000" w:themeColor="text1"/>
        </w:rPr>
        <w:t xml:space="preserve">Wykonawca dostarczy oprogramowania i przekaże niezbędne licencje Zamawiającemu oraz Klientom Zamawiającego (bez dodatkowych opłat) w ilościach wymaganych do prawidłowej pracy systemu oraz dowolnej liczby odbiorców. </w:t>
      </w:r>
    </w:p>
    <w:p w:rsidR="000246D1" w:rsidRPr="00F74865" w:rsidRDefault="000246D1" w:rsidP="0051108F">
      <w:pPr>
        <w:pStyle w:val="Akapitzlist"/>
        <w:numPr>
          <w:ilvl w:val="1"/>
          <w:numId w:val="7"/>
        </w:numPr>
        <w:spacing w:after="0" w:line="276" w:lineRule="auto"/>
        <w:ind w:left="709"/>
        <w:jc w:val="both"/>
        <w:rPr>
          <w:rFonts w:cstheme="minorHAnsi"/>
          <w:color w:val="000000" w:themeColor="text1"/>
        </w:rPr>
      </w:pPr>
      <w:r w:rsidRPr="00F74865">
        <w:rPr>
          <w:rFonts w:cstheme="minorHAnsi"/>
          <w:color w:val="000000" w:themeColor="text1"/>
        </w:rPr>
        <w:t xml:space="preserve">Wykonawca przeprowadzi szkolenie dla pracowników Zamawiającego w wymiarze co najmniej 16h szkoleniowych obejmujące zakresem obsługę sytemu telemetrycznego, samodzielną rozbudowę i wdrażanie nowych obiektów dołączanych do systemu. </w:t>
      </w:r>
    </w:p>
    <w:p w:rsidR="000246D1" w:rsidRPr="00F74865" w:rsidRDefault="000246D1" w:rsidP="0051108F">
      <w:pPr>
        <w:pStyle w:val="Akapitzlist"/>
        <w:numPr>
          <w:ilvl w:val="1"/>
          <w:numId w:val="7"/>
        </w:numPr>
        <w:spacing w:after="0" w:line="276" w:lineRule="auto"/>
        <w:ind w:left="709"/>
        <w:jc w:val="both"/>
        <w:rPr>
          <w:rFonts w:cstheme="minorHAnsi"/>
          <w:color w:val="000000" w:themeColor="text1"/>
        </w:rPr>
      </w:pPr>
      <w:r w:rsidRPr="00F74865">
        <w:rPr>
          <w:rFonts w:cstheme="minorHAnsi"/>
          <w:color w:val="000000" w:themeColor="text1"/>
        </w:rPr>
        <w:t>Wykonawca zapewni miejsce i sprzęt niezbędny do przeprowadzenia szkolenia.</w:t>
      </w:r>
    </w:p>
    <w:p w:rsidR="000246D1" w:rsidRPr="00F74865" w:rsidRDefault="000246D1" w:rsidP="0051108F">
      <w:pPr>
        <w:pStyle w:val="Akapitzlist"/>
        <w:numPr>
          <w:ilvl w:val="1"/>
          <w:numId w:val="7"/>
        </w:numPr>
        <w:spacing w:after="0" w:line="276" w:lineRule="auto"/>
        <w:ind w:left="709"/>
        <w:jc w:val="both"/>
        <w:rPr>
          <w:rFonts w:cstheme="minorHAnsi"/>
          <w:color w:val="000000" w:themeColor="text1"/>
        </w:rPr>
      </w:pPr>
      <w:r w:rsidRPr="00F74865">
        <w:rPr>
          <w:rFonts w:cstheme="minorHAnsi"/>
          <w:color w:val="000000" w:themeColor="text1"/>
        </w:rPr>
        <w:t>Montaż i podłączenie urządzeń telemetrycznych zakupionych w ramach niniejszego postępowania, jako podstawę montaży modułów telemetrycznych, będzie stanowił koszt własny Wykonawcy i musi zostać skalkulowany w koszcie dostawy w ramach projektu.</w:t>
      </w:r>
    </w:p>
    <w:p w:rsidR="000246D1" w:rsidRPr="00F74865" w:rsidRDefault="000246D1" w:rsidP="0051108F">
      <w:pPr>
        <w:pStyle w:val="Akapitzlist"/>
        <w:numPr>
          <w:ilvl w:val="1"/>
          <w:numId w:val="7"/>
        </w:numPr>
        <w:spacing w:after="0" w:line="276" w:lineRule="auto"/>
        <w:ind w:left="709"/>
        <w:jc w:val="both"/>
        <w:rPr>
          <w:rFonts w:cstheme="minorHAnsi"/>
          <w:color w:val="000000" w:themeColor="text1"/>
        </w:rPr>
      </w:pPr>
      <w:r w:rsidRPr="00F74865">
        <w:rPr>
          <w:rFonts w:cstheme="minorHAnsi"/>
          <w:color w:val="000000" w:themeColor="text1"/>
        </w:rPr>
        <w:t xml:space="preserve">Montaż i podłączenie urządzeń telemetrii w obiektach realizowany będzie przez Wykonawcę w oparciu harmonogram montaży urządzeń telemetrycznych i zaproponowany przez Wykonawcę i zaakceptowany przez Zamawiającego Szczegółowy Plan Instalacji Modułów. </w:t>
      </w:r>
    </w:p>
    <w:p w:rsidR="002730E5" w:rsidRPr="00F74865" w:rsidRDefault="000246D1" w:rsidP="0051108F">
      <w:pPr>
        <w:pStyle w:val="Akapitzlist"/>
        <w:numPr>
          <w:ilvl w:val="1"/>
          <w:numId w:val="7"/>
        </w:numPr>
        <w:spacing w:after="0" w:line="276" w:lineRule="auto"/>
        <w:ind w:left="709"/>
        <w:jc w:val="both"/>
        <w:rPr>
          <w:rFonts w:cstheme="minorHAnsi"/>
          <w:color w:val="000000" w:themeColor="text1"/>
        </w:rPr>
      </w:pPr>
      <w:r w:rsidRPr="00F74865">
        <w:rPr>
          <w:rFonts w:cstheme="minorHAnsi"/>
          <w:color w:val="000000" w:themeColor="text1"/>
        </w:rPr>
        <w:t>Zakłada się etapowe montaże modułów komunikacyjnych i ich uruchamianie w systemie informatycznym. Podstawową odbioru partii uruchomionych modułów komunikacyjnych będzie protokół montażu modułu oraz zrzut danych z systemu informatycznego z potwierdzeniem poprawności monitorowania modułu.</w:t>
      </w:r>
      <w:bookmarkStart w:id="33" w:name="_Toc68853820"/>
    </w:p>
    <w:p w:rsidR="005D52FE" w:rsidRPr="00F74865" w:rsidRDefault="002730E5" w:rsidP="0051108F">
      <w:pPr>
        <w:pStyle w:val="Akapitzlist"/>
        <w:numPr>
          <w:ilvl w:val="1"/>
          <w:numId w:val="7"/>
        </w:numPr>
        <w:spacing w:after="0" w:line="276" w:lineRule="auto"/>
        <w:ind w:left="709"/>
        <w:jc w:val="both"/>
        <w:rPr>
          <w:rFonts w:cstheme="minorHAnsi"/>
        </w:rPr>
      </w:pPr>
      <w:r w:rsidRPr="00F74865">
        <w:rPr>
          <w:rFonts w:cstheme="minorHAnsi"/>
        </w:rPr>
        <w:t>Dostarczone moduły telemetryczne nie mogą posiadać blokady SIMLOCK.</w:t>
      </w:r>
    </w:p>
    <w:p w:rsidR="005D52FE" w:rsidRPr="00F74865" w:rsidRDefault="00AD0D63" w:rsidP="0051108F">
      <w:pPr>
        <w:pStyle w:val="Akapitzlist"/>
        <w:numPr>
          <w:ilvl w:val="1"/>
          <w:numId w:val="7"/>
        </w:numPr>
        <w:spacing w:after="0" w:line="276" w:lineRule="auto"/>
        <w:ind w:left="709"/>
        <w:jc w:val="both"/>
        <w:rPr>
          <w:rFonts w:cstheme="minorHAnsi"/>
        </w:rPr>
      </w:pPr>
      <w:r w:rsidRPr="00F74865">
        <w:rPr>
          <w:rFonts w:cstheme="minorHAnsi"/>
        </w:rPr>
        <w:t>Zamawiający wymaga dostawy kart Sim do dostarczonych urządzeń i poniesienie kosztu transmisji danych w okresie wdrożenia (</w:t>
      </w:r>
      <w:r w:rsidR="00772740" w:rsidRPr="00F74865">
        <w:rPr>
          <w:rFonts w:cstheme="minorHAnsi"/>
        </w:rPr>
        <w:t>30.</w:t>
      </w:r>
      <w:r w:rsidR="00E401D1" w:rsidRPr="00F74865">
        <w:rPr>
          <w:rFonts w:cstheme="minorHAnsi"/>
        </w:rPr>
        <w:t>09</w:t>
      </w:r>
      <w:r w:rsidRPr="00F74865">
        <w:rPr>
          <w:rFonts w:cstheme="minorHAnsi"/>
        </w:rPr>
        <w:t>.202</w:t>
      </w:r>
      <w:r w:rsidR="00155D40" w:rsidRPr="00F74865">
        <w:rPr>
          <w:rFonts w:cstheme="minorHAnsi"/>
        </w:rPr>
        <w:t>6</w:t>
      </w:r>
      <w:r w:rsidRPr="00F74865">
        <w:rPr>
          <w:rFonts w:cstheme="minorHAnsi"/>
        </w:rPr>
        <w:t>). Po tym okresie koszty ponosić będzie Zamawiający.</w:t>
      </w:r>
    </w:p>
    <w:p w:rsidR="00AD0D63" w:rsidRPr="00F74865" w:rsidRDefault="005D52FE" w:rsidP="0051108F">
      <w:pPr>
        <w:pStyle w:val="Akapitzlist"/>
        <w:numPr>
          <w:ilvl w:val="1"/>
          <w:numId w:val="7"/>
        </w:numPr>
        <w:spacing w:after="0" w:line="276" w:lineRule="auto"/>
        <w:ind w:left="709"/>
        <w:jc w:val="both"/>
        <w:rPr>
          <w:rFonts w:cstheme="minorHAnsi"/>
        </w:rPr>
      </w:pPr>
      <w:r w:rsidRPr="00F74865">
        <w:rPr>
          <w:rFonts w:cstheme="minorHAnsi"/>
        </w:rPr>
        <w:t>Wykonawca zapewnia, na swój koszt, dostęp do danych w chmurze w okresie wdrożenia, po tym okresie koszt ponoszony będzie przez Zamawiającego.</w:t>
      </w:r>
    </w:p>
    <w:p w:rsidR="00AD0D63" w:rsidRPr="00F74865" w:rsidRDefault="00AD0D63" w:rsidP="00AD0D63">
      <w:pPr>
        <w:spacing w:after="0" w:line="276" w:lineRule="auto"/>
        <w:jc w:val="both"/>
        <w:rPr>
          <w:rFonts w:cstheme="minorHAnsi"/>
          <w:color w:val="FF0000"/>
        </w:rPr>
      </w:pPr>
    </w:p>
    <w:p w:rsidR="00DE55B3" w:rsidRPr="00F74865" w:rsidRDefault="00DE55B3" w:rsidP="00DE55B3">
      <w:pPr>
        <w:spacing w:line="276" w:lineRule="auto"/>
        <w:jc w:val="both"/>
        <w:rPr>
          <w:rFonts w:ascii="Calibri" w:hAnsi="Calibri" w:cs="Calibri"/>
          <w:b/>
          <w:bCs/>
        </w:rPr>
      </w:pPr>
      <w:r w:rsidRPr="00F74865">
        <w:rPr>
          <w:rFonts w:ascii="Calibri" w:hAnsi="Calibri" w:cs="Calibri"/>
          <w:b/>
          <w:bCs/>
        </w:rPr>
        <w:t>GŁOWICA TELEMETRYCZNA (ZESTAW INKASENCKI )</w:t>
      </w:r>
    </w:p>
    <w:p w:rsidR="00DE55B3" w:rsidRPr="00F74865" w:rsidRDefault="00DE55B3" w:rsidP="00DE55B3">
      <w:pPr>
        <w:spacing w:line="276" w:lineRule="auto"/>
        <w:jc w:val="both"/>
        <w:rPr>
          <w:rFonts w:ascii="Calibri" w:hAnsi="Calibri" w:cs="Calibri"/>
        </w:rPr>
      </w:pPr>
      <w:r w:rsidRPr="00F74865">
        <w:rPr>
          <w:rFonts w:ascii="Calibri" w:hAnsi="Calibri" w:cs="Calibri"/>
          <w:b/>
        </w:rPr>
        <w:t>Smart terminal PDA</w:t>
      </w:r>
      <w:r w:rsidRPr="00F74865">
        <w:rPr>
          <w:rFonts w:ascii="Calibri" w:hAnsi="Calibri" w:cs="Calibri"/>
        </w:rPr>
        <w:t xml:space="preserve"> – komputer kieszonkowy, lekki z dużym przynajmniej 3,5-calowym kolorowym ekranem dotykowym, wyposażony w baterie wielokrotnego ładowania oraz interfejs Bluetooth. Dzięki oprogramowaniu inkasenckiemu oraz współpracy z modułem komunikacyjnym </w:t>
      </w:r>
      <w:proofErr w:type="spellStart"/>
      <w:r w:rsidRPr="00F74865">
        <w:rPr>
          <w:rFonts w:ascii="Calibri" w:hAnsi="Calibri" w:cs="Calibri"/>
        </w:rPr>
        <w:t>bluetooth</w:t>
      </w:r>
      <w:proofErr w:type="spellEnd"/>
      <w:r w:rsidRPr="00F74865">
        <w:rPr>
          <w:rFonts w:ascii="Calibri" w:hAnsi="Calibri" w:cs="Calibri"/>
        </w:rPr>
        <w:t>/WMBUS Smart Terminal ma umożliwiać zdalną konfigurację nakładek radiowych oraz odczyt pomiarów.</w:t>
      </w:r>
    </w:p>
    <w:p w:rsidR="00DE55B3" w:rsidRPr="00F74865" w:rsidRDefault="00DE55B3" w:rsidP="00DE55B3">
      <w:pPr>
        <w:spacing w:line="276" w:lineRule="auto"/>
        <w:jc w:val="both"/>
        <w:rPr>
          <w:rFonts w:ascii="Calibri" w:hAnsi="Calibri" w:cs="Calibri"/>
        </w:rPr>
      </w:pPr>
      <w:r w:rsidRPr="00F74865">
        <w:rPr>
          <w:rFonts w:ascii="Calibri" w:hAnsi="Calibri" w:cs="Calibri"/>
          <w:b/>
        </w:rPr>
        <w:t xml:space="preserve">Moduł komunikacyjny BLUETOOTH/WMBUS </w:t>
      </w:r>
      <w:r w:rsidRPr="00F74865">
        <w:rPr>
          <w:rFonts w:ascii="Calibri" w:hAnsi="Calibri" w:cs="Calibri"/>
        </w:rPr>
        <w:t>- Przenośne urządzenie pośredniczące między nakładką radiową a terminalem odczytowym PDA dla systemu WMBUS. Urządzenie to nasłuchuje ramki radiowe WMBUS w trybie T1 oraz ramki radiowe konfiguracyjne, a następnie przesyła je poprzez interfejs Bluetooth do przenośnego terminala odczytowego PDA.</w:t>
      </w:r>
    </w:p>
    <w:p w:rsidR="00DE55B3" w:rsidRPr="00F74865" w:rsidRDefault="00DE55B3" w:rsidP="00DE55B3">
      <w:pPr>
        <w:autoSpaceDE w:val="0"/>
        <w:adjustRightInd w:val="0"/>
        <w:spacing w:line="276" w:lineRule="auto"/>
        <w:jc w:val="both"/>
        <w:rPr>
          <w:rFonts w:ascii="Calibri" w:hAnsi="Calibri" w:cs="Calibri"/>
          <w:b/>
          <w:lang w:eastAsia="pl-PL"/>
        </w:rPr>
      </w:pPr>
    </w:p>
    <w:p w:rsidR="00DE55B3" w:rsidRPr="00F74865" w:rsidRDefault="00DE55B3" w:rsidP="00DE55B3">
      <w:pPr>
        <w:autoSpaceDE w:val="0"/>
        <w:adjustRightInd w:val="0"/>
        <w:spacing w:line="276" w:lineRule="auto"/>
        <w:jc w:val="both"/>
        <w:rPr>
          <w:rFonts w:ascii="Calibri" w:hAnsi="Calibri" w:cs="Calibri"/>
          <w:b/>
          <w:lang w:eastAsia="pl-PL"/>
        </w:rPr>
      </w:pPr>
      <w:r w:rsidRPr="00F74865">
        <w:rPr>
          <w:rFonts w:ascii="Calibri" w:hAnsi="Calibri" w:cs="Calibri"/>
          <w:b/>
          <w:lang w:eastAsia="pl-PL"/>
        </w:rPr>
        <w:t xml:space="preserve">Oprogramowanie inkasenckie </w:t>
      </w:r>
    </w:p>
    <w:p w:rsidR="00DE55B3" w:rsidRPr="00F74865" w:rsidRDefault="00DE55B3" w:rsidP="00DE55B3">
      <w:pPr>
        <w:autoSpaceDE w:val="0"/>
        <w:adjustRightInd w:val="0"/>
        <w:spacing w:line="276" w:lineRule="auto"/>
        <w:jc w:val="both"/>
        <w:rPr>
          <w:rFonts w:ascii="Calibri" w:hAnsi="Calibri" w:cs="Calibri"/>
        </w:rPr>
      </w:pPr>
      <w:r w:rsidRPr="00F74865">
        <w:rPr>
          <w:rFonts w:ascii="Calibri" w:hAnsi="Calibri" w:cs="Calibri"/>
        </w:rPr>
        <w:t>Będzie zgodne z opisanym systemem telemetrycznym.</w:t>
      </w:r>
    </w:p>
    <w:p w:rsidR="00DE55B3" w:rsidRPr="00F74865" w:rsidRDefault="00DE55B3" w:rsidP="00DE55B3">
      <w:pPr>
        <w:spacing w:line="276" w:lineRule="auto"/>
        <w:jc w:val="both"/>
        <w:rPr>
          <w:rFonts w:ascii="Calibri" w:hAnsi="Calibri" w:cs="Calibri"/>
        </w:rPr>
      </w:pPr>
      <w:r w:rsidRPr="00F74865">
        <w:rPr>
          <w:rFonts w:ascii="Calibri" w:hAnsi="Calibri" w:cs="Calibri"/>
        </w:rPr>
        <w:t>Zamontowane urządzenia pomiaru wody (wodomierze) ze zintegrowanymi systemami p</w:t>
      </w:r>
      <w:r w:rsidR="00396795" w:rsidRPr="00F74865">
        <w:rPr>
          <w:rFonts w:ascii="Calibri" w:hAnsi="Calibri" w:cs="Calibri"/>
        </w:rPr>
        <w:t>rzesyłania danych drogą radiową.</w:t>
      </w:r>
      <w:r w:rsidR="00E34B9A" w:rsidRPr="00F74865">
        <w:rPr>
          <w:rFonts w:ascii="Calibri" w:hAnsi="Calibri" w:cs="Calibri"/>
        </w:rPr>
        <w:t xml:space="preserve"> </w:t>
      </w:r>
      <w:r w:rsidRPr="00F74865">
        <w:rPr>
          <w:rFonts w:ascii="Calibri" w:hAnsi="Calibri" w:cs="Calibri"/>
        </w:rPr>
        <w:t xml:space="preserve">Ponadto wodomierz ultradźwiękowy z nakładką GSM – w sumie </w:t>
      </w:r>
      <w:r w:rsidRPr="00F74865">
        <w:rPr>
          <w:rFonts w:ascii="Calibri" w:hAnsi="Calibri" w:cs="Calibri"/>
          <w:b/>
        </w:rPr>
        <w:t>5195</w:t>
      </w:r>
      <w:r w:rsidRPr="00F74865">
        <w:rPr>
          <w:rFonts w:ascii="Calibri" w:hAnsi="Calibri" w:cs="Calibri"/>
        </w:rPr>
        <w:t xml:space="preserve"> szt. w ramach sieci wodno-kanalizacyjnej obsługiwanej przez Zamawiającego.</w:t>
      </w:r>
    </w:p>
    <w:p w:rsidR="00DE55B3" w:rsidRPr="00F74865" w:rsidRDefault="00DE55B3" w:rsidP="00DE55B3">
      <w:pPr>
        <w:spacing w:line="276" w:lineRule="auto"/>
        <w:jc w:val="both"/>
        <w:rPr>
          <w:rFonts w:ascii="Calibri" w:hAnsi="Calibri" w:cs="Calibri"/>
        </w:rPr>
      </w:pPr>
      <w:r w:rsidRPr="00F74865">
        <w:rPr>
          <w:rFonts w:ascii="Calibri" w:hAnsi="Calibri" w:cs="Calibri"/>
        </w:rPr>
        <w:t xml:space="preserve">Dane z nadajników radiowych będą zbierane z zastosowaniem terminali, modułu komunikacyjnego oraz oprogramowania (1 szt.) i będą miały możliwość przesyłania na serwer Gminy Biskupiec  w celu ich przetwarzania z wykorzystaniem chmury obliczeniowej do świadczenia e-usług dla klientów Zamawiającego. Dane z systemów GSM będą przesyłane do systemu telemetrycznego przy pomocy sieci GSM. </w:t>
      </w:r>
    </w:p>
    <w:p w:rsidR="00212B38" w:rsidRPr="00F74865" w:rsidRDefault="00212B38" w:rsidP="00AD0D63">
      <w:pPr>
        <w:spacing w:after="0" w:line="276" w:lineRule="auto"/>
        <w:jc w:val="both"/>
        <w:rPr>
          <w:rFonts w:cstheme="minorHAnsi"/>
          <w:color w:val="FF0000"/>
        </w:rPr>
      </w:pPr>
    </w:p>
    <w:p w:rsidR="00212B38" w:rsidRPr="00F74865" w:rsidRDefault="00212B38" w:rsidP="00AD0D63">
      <w:pPr>
        <w:spacing w:after="0" w:line="276" w:lineRule="auto"/>
        <w:jc w:val="both"/>
        <w:rPr>
          <w:rFonts w:cstheme="minorHAnsi"/>
          <w:color w:val="FF0000"/>
        </w:rPr>
      </w:pPr>
    </w:p>
    <w:p w:rsidR="000246D1" w:rsidRPr="00F74865" w:rsidRDefault="000246D1" w:rsidP="0051108F">
      <w:pPr>
        <w:pStyle w:val="Akapitzlist"/>
        <w:numPr>
          <w:ilvl w:val="0"/>
          <w:numId w:val="3"/>
        </w:numPr>
        <w:spacing w:after="0" w:line="276" w:lineRule="auto"/>
        <w:ind w:left="284"/>
        <w:jc w:val="both"/>
        <w:outlineLvl w:val="0"/>
        <w:rPr>
          <w:rFonts w:cstheme="minorHAnsi"/>
          <w:b/>
          <w:color w:val="000000" w:themeColor="text1"/>
        </w:rPr>
      </w:pPr>
      <w:bookmarkStart w:id="34" w:name="_Toc181876705"/>
      <w:r w:rsidRPr="00F74865">
        <w:rPr>
          <w:rFonts w:cstheme="minorHAnsi"/>
          <w:b/>
          <w:color w:val="000000" w:themeColor="text1"/>
        </w:rPr>
        <w:t>PRÓBKI DOSTARCZANYCH SYSTEMÓW</w:t>
      </w:r>
      <w:bookmarkEnd w:id="33"/>
      <w:bookmarkEnd w:id="34"/>
    </w:p>
    <w:p w:rsidR="000246D1" w:rsidRPr="00F74865" w:rsidRDefault="000246D1" w:rsidP="00BA428F">
      <w:pPr>
        <w:pStyle w:val="nagwek2"/>
        <w:numPr>
          <w:ilvl w:val="0"/>
          <w:numId w:val="0"/>
        </w:numPr>
        <w:spacing w:after="0"/>
        <w:ind w:left="142" w:hanging="142"/>
        <w:rPr>
          <w:rFonts w:asciiTheme="minorHAnsi" w:hAnsiTheme="minorHAnsi" w:cstheme="minorHAnsi"/>
          <w:sz w:val="22"/>
          <w:szCs w:val="22"/>
        </w:rPr>
      </w:pPr>
      <w:r w:rsidRPr="00F74865">
        <w:rPr>
          <w:rFonts w:asciiTheme="minorHAnsi" w:hAnsiTheme="minorHAnsi" w:cstheme="minorHAnsi"/>
          <w:sz w:val="22"/>
          <w:szCs w:val="22"/>
        </w:rPr>
        <w:t xml:space="preserve">Wymagania ogólne: </w:t>
      </w:r>
    </w:p>
    <w:p w:rsidR="000246D1" w:rsidRPr="00F74865" w:rsidRDefault="000246D1" w:rsidP="00BA428F">
      <w:pPr>
        <w:spacing w:line="276" w:lineRule="auto"/>
        <w:jc w:val="both"/>
        <w:rPr>
          <w:rFonts w:cstheme="minorHAnsi"/>
          <w:strike/>
          <w:color w:val="FF0000"/>
        </w:rPr>
      </w:pPr>
      <w:r w:rsidRPr="00F74865">
        <w:rPr>
          <w:rFonts w:cstheme="minorHAnsi"/>
        </w:rPr>
        <w:t>Zamawiający wymaga dostarczenia próbki oferowanych w ramach niniejszego postępowania urządzeń telemetrycznych i rozwiązań informatycznych. W wyniku przeprowadzenia procesu badania próbki, Zamawiający uzyska potwierdzenie, iż oferowane dostawy spełniają kluczowe wymagania ok</w:t>
      </w:r>
      <w:r w:rsidR="006675DA" w:rsidRPr="00F74865">
        <w:rPr>
          <w:rFonts w:cstheme="minorHAnsi"/>
        </w:rPr>
        <w:t>reślone przez Zamawiającego w S</w:t>
      </w:r>
      <w:r w:rsidRPr="00F74865">
        <w:rPr>
          <w:rFonts w:cstheme="minorHAnsi"/>
        </w:rPr>
        <w:t xml:space="preserve">WZ i Opisie Przedmiotu Zamówienia. Wykonawca zostanie wezwany przez Zamawiającego do przeprowadzenia prezentacji systemów informatycznych stanowiących przedmiot niniejszego zamówienia w oparciu o scenariusz przedstawiony w dalszej części dokumentu. </w:t>
      </w:r>
      <w:bookmarkStart w:id="35" w:name="_Hlk135599337"/>
    </w:p>
    <w:bookmarkEnd w:id="35"/>
    <w:p w:rsidR="000246D1" w:rsidRPr="00F74865" w:rsidRDefault="000246D1" w:rsidP="00BA428F">
      <w:pPr>
        <w:spacing w:line="276" w:lineRule="auto"/>
        <w:jc w:val="both"/>
        <w:rPr>
          <w:rFonts w:cstheme="minorHAnsi"/>
        </w:rPr>
      </w:pPr>
      <w:r w:rsidRPr="00F74865">
        <w:rPr>
          <w:rFonts w:cstheme="minorHAnsi"/>
        </w:rPr>
        <w:t>Zamawiający wymaga aby proces badania próbek obył się w siedzibie Zamawiającego na sprzęcie komputerowym zapewnionym przez Wykonawcę.</w:t>
      </w:r>
      <w:bookmarkStart w:id="36" w:name="_GoBack"/>
      <w:bookmarkEnd w:id="36"/>
      <w:r w:rsidRPr="00F74865">
        <w:rPr>
          <w:rFonts w:cstheme="minorHAnsi"/>
        </w:rPr>
        <w:t xml:space="preserve"> Zamawiający na czas badania próbki udostępni projektor, dostęp do sieci energetycznej oraz dostęp do </w:t>
      </w:r>
      <w:proofErr w:type="spellStart"/>
      <w:r w:rsidRPr="00F74865">
        <w:rPr>
          <w:rFonts w:cstheme="minorHAnsi"/>
        </w:rPr>
        <w:t>internetu</w:t>
      </w:r>
      <w:proofErr w:type="spellEnd"/>
      <w:r w:rsidRPr="00F74865">
        <w:rPr>
          <w:rFonts w:cstheme="minorHAnsi"/>
        </w:rPr>
        <w:t xml:space="preserve">. Zamawiający zastrzega prawo do sporządzania nagrania z prezentacji badania próbki. Podczas prezentacji Wykonawca zobowiązany jest do wykazania Zamawiającemu, że badana próbka oprogramowania posiada cechy i funkcjonalności określone w procedurze badania próbki. Podczas prezentacji, Wykonawca zobowiązany jest do udzielenia Zamawiającemu wszelkich wyjaśnień umożliwiających zbadanie, czy oferowane oprogramowanie posiada wymagane cechy i funkcjonalności. Badanie próbki będzie prowadzone do momentu wyczerpania pytań Zamawiającego. W trakcie badania próbki Zamawiający ma prawo żądać od Wykonawcy zmiany wartości parametrów bądź danych wprowadzanych do oprogramowania na wartości podane przez Zamawiającego, w celu sprawdzenia, czy wymagane cechy i funkcjonalności nie są symulowane. W przypadku wystąpienia problemów technicznych lub błędów uniemożliwiających przeprowadzenie prezentacji, Wykonawca ma prawo do przerwy w badaniu w celu usunięcia awarii. W przypadku gdy sumaryczny czas przerw wyniesie 3 godziny, Zamawiający uzna, iż próbka nie spełnia wymagań postawionych przez Zamawiającego. W przypadku stwierdzenia w trakcie badania próbki, że wymagania określone przez Zamawiającego nie są spełnione, następuje odrzucenie oferty na podstawie art. </w:t>
      </w:r>
      <w:r w:rsidR="00D257AC" w:rsidRPr="00F74865">
        <w:rPr>
          <w:rFonts w:cstheme="minorHAnsi"/>
        </w:rPr>
        <w:t xml:space="preserve">226 </w:t>
      </w:r>
      <w:r w:rsidRPr="00F74865">
        <w:rPr>
          <w:rFonts w:cstheme="minorHAnsi"/>
        </w:rPr>
        <w:t xml:space="preserve">ust. 1 pkt </w:t>
      </w:r>
      <w:r w:rsidR="00D257AC" w:rsidRPr="00F74865">
        <w:rPr>
          <w:rFonts w:cstheme="minorHAnsi"/>
        </w:rPr>
        <w:t>5</w:t>
      </w:r>
      <w:r w:rsidRPr="00F74865">
        <w:rPr>
          <w:rFonts w:cstheme="minorHAnsi"/>
        </w:rPr>
        <w:t xml:space="preserve"> ustawy </w:t>
      </w:r>
      <w:proofErr w:type="spellStart"/>
      <w:r w:rsidRPr="00F74865">
        <w:rPr>
          <w:rFonts w:cstheme="minorHAnsi"/>
        </w:rPr>
        <w:t>Pzp</w:t>
      </w:r>
      <w:proofErr w:type="spellEnd"/>
      <w:r w:rsidRPr="00F74865">
        <w:rPr>
          <w:rFonts w:cstheme="minorHAnsi"/>
        </w:rPr>
        <w:t>. Z przeprowadzonego badania próbki Zamawiający sporządzi protokół. Maksymalny czas na przeprowadzenie badania próbki to 8h.</w:t>
      </w:r>
    </w:p>
    <w:p w:rsidR="000246D1" w:rsidRPr="00F74865" w:rsidRDefault="000246D1" w:rsidP="00BA428F">
      <w:pPr>
        <w:pStyle w:val="nagwek2"/>
        <w:numPr>
          <w:ilvl w:val="0"/>
          <w:numId w:val="0"/>
        </w:numPr>
        <w:spacing w:after="0"/>
        <w:ind w:left="142" w:hanging="142"/>
        <w:rPr>
          <w:rFonts w:asciiTheme="minorHAnsi" w:hAnsiTheme="minorHAnsi" w:cstheme="minorHAnsi"/>
          <w:sz w:val="22"/>
          <w:szCs w:val="22"/>
        </w:rPr>
      </w:pPr>
      <w:r w:rsidRPr="00F74865">
        <w:rPr>
          <w:rFonts w:asciiTheme="minorHAnsi" w:hAnsiTheme="minorHAnsi" w:cstheme="minorHAnsi"/>
          <w:sz w:val="22"/>
          <w:szCs w:val="22"/>
        </w:rPr>
        <w:t>W</w:t>
      </w:r>
      <w:r w:rsidR="00AB6B45" w:rsidRPr="00F74865">
        <w:rPr>
          <w:rFonts w:asciiTheme="minorHAnsi" w:hAnsiTheme="minorHAnsi" w:cstheme="minorHAnsi"/>
          <w:sz w:val="22"/>
          <w:szCs w:val="22"/>
        </w:rPr>
        <w:t>ymagania dot. zawartości próbki</w:t>
      </w:r>
      <w:r w:rsidRPr="00F74865">
        <w:rPr>
          <w:rFonts w:asciiTheme="minorHAnsi" w:hAnsiTheme="minorHAnsi" w:cstheme="minorHAnsi"/>
          <w:sz w:val="22"/>
          <w:szCs w:val="22"/>
        </w:rPr>
        <w:t xml:space="preserve">: </w:t>
      </w:r>
    </w:p>
    <w:p w:rsidR="000246D1" w:rsidRPr="00F74865" w:rsidRDefault="000246D1" w:rsidP="00BA428F">
      <w:pPr>
        <w:spacing w:after="0" w:line="276" w:lineRule="auto"/>
        <w:jc w:val="both"/>
        <w:rPr>
          <w:rFonts w:cstheme="minorHAnsi"/>
        </w:rPr>
      </w:pPr>
      <w:r w:rsidRPr="00F74865">
        <w:rPr>
          <w:rFonts w:cstheme="minorHAnsi"/>
        </w:rPr>
        <w:t xml:space="preserve">Zamawiający wymaga aby próbka zawierała: </w:t>
      </w:r>
    </w:p>
    <w:p w:rsidR="00AB6B45" w:rsidRPr="00F74865" w:rsidRDefault="000246D1" w:rsidP="0051108F">
      <w:pPr>
        <w:pStyle w:val="Akapitzlist"/>
        <w:numPr>
          <w:ilvl w:val="0"/>
          <w:numId w:val="2"/>
        </w:numPr>
        <w:spacing w:after="0" w:line="276" w:lineRule="auto"/>
        <w:jc w:val="both"/>
        <w:rPr>
          <w:rFonts w:cstheme="minorHAnsi"/>
        </w:rPr>
      </w:pPr>
      <w:r w:rsidRPr="00F74865">
        <w:rPr>
          <w:rFonts w:cstheme="minorHAnsi"/>
        </w:rPr>
        <w:t xml:space="preserve">Dostarczany w ramach przedmiotowego postępowania </w:t>
      </w:r>
      <w:r w:rsidR="00291A1D" w:rsidRPr="00F74865">
        <w:rPr>
          <w:rFonts w:cstheme="minorHAnsi"/>
        </w:rPr>
        <w:t>wodomierz</w:t>
      </w:r>
      <w:r w:rsidR="007E142B" w:rsidRPr="00F74865">
        <w:rPr>
          <w:rFonts w:cstheme="minorHAnsi"/>
        </w:rPr>
        <w:t>e</w:t>
      </w:r>
      <w:r w:rsidR="00AB6B45" w:rsidRPr="00F74865">
        <w:rPr>
          <w:rFonts w:cstheme="minorHAnsi"/>
        </w:rPr>
        <w:t xml:space="preserve"> zgodn</w:t>
      </w:r>
      <w:r w:rsidR="007E142B" w:rsidRPr="00F74865">
        <w:rPr>
          <w:rFonts w:cstheme="minorHAnsi"/>
        </w:rPr>
        <w:t>e</w:t>
      </w:r>
      <w:r w:rsidR="00AB6B45" w:rsidRPr="00F74865">
        <w:rPr>
          <w:rFonts w:cstheme="minorHAnsi"/>
        </w:rPr>
        <w:t xml:space="preserve"> z wymaganiami określonymi w OPZ:</w:t>
      </w:r>
    </w:p>
    <w:p w:rsidR="00AB6B45" w:rsidRPr="00F74865" w:rsidRDefault="008B59E3" w:rsidP="006764F4">
      <w:pPr>
        <w:pStyle w:val="Akapitzlist"/>
        <w:numPr>
          <w:ilvl w:val="1"/>
          <w:numId w:val="2"/>
        </w:numPr>
        <w:autoSpaceDE w:val="0"/>
        <w:autoSpaceDN w:val="0"/>
        <w:adjustRightInd w:val="0"/>
        <w:spacing w:before="240" w:after="240" w:line="276" w:lineRule="auto"/>
        <w:ind w:left="709"/>
        <w:jc w:val="both"/>
        <w:rPr>
          <w:rFonts w:ascii="Calibri" w:hAnsi="Calibri" w:cs="Calibri"/>
          <w:szCs w:val="20"/>
        </w:rPr>
      </w:pPr>
      <w:r w:rsidRPr="00F74865">
        <w:rPr>
          <w:rFonts w:ascii="Calibri" w:hAnsi="Calibri" w:cs="Calibri"/>
          <w:color w:val="000000"/>
        </w:rPr>
        <w:t xml:space="preserve">Wodomierz skrzydełkowy  DN15 L-110mm, Q3 – 1,6 </w:t>
      </w:r>
      <w:r w:rsidRPr="00F74865">
        <w:rPr>
          <w:rFonts w:ascii="Calibri" w:hAnsi="Calibri" w:cs="Calibri"/>
        </w:rPr>
        <w:t xml:space="preserve">m3/h, Q1 – 10 l/h, </w:t>
      </w:r>
      <w:r w:rsidR="00AB6B45" w:rsidRPr="00F74865">
        <w:rPr>
          <w:rFonts w:ascii="Calibri" w:hAnsi="Calibri" w:cs="Calibri"/>
          <w:szCs w:val="20"/>
        </w:rPr>
        <w:t xml:space="preserve"> z modułem radiowy</w:t>
      </w:r>
      <w:r w:rsidRPr="00F74865">
        <w:rPr>
          <w:rFonts w:ascii="Calibri" w:hAnsi="Calibri" w:cs="Calibri"/>
          <w:szCs w:val="20"/>
        </w:rPr>
        <w:t>m IP6</w:t>
      </w:r>
      <w:r w:rsidR="000638AA" w:rsidRPr="00F74865">
        <w:rPr>
          <w:rFonts w:ascii="Calibri" w:hAnsi="Calibri" w:cs="Calibri"/>
          <w:szCs w:val="20"/>
        </w:rPr>
        <w:t>8</w:t>
      </w:r>
      <w:r w:rsidR="007E142B" w:rsidRPr="00F74865">
        <w:rPr>
          <w:rFonts w:ascii="Calibri" w:hAnsi="Calibri" w:cs="Calibri"/>
          <w:szCs w:val="20"/>
        </w:rPr>
        <w:t xml:space="preserve"> – 1 szt.</w:t>
      </w:r>
    </w:p>
    <w:p w:rsidR="00AB6B45" w:rsidRPr="00F74865" w:rsidRDefault="00AB6B45" w:rsidP="0051108F">
      <w:pPr>
        <w:pStyle w:val="Akapitzlist"/>
        <w:numPr>
          <w:ilvl w:val="1"/>
          <w:numId w:val="2"/>
        </w:numPr>
        <w:autoSpaceDE w:val="0"/>
        <w:autoSpaceDN w:val="0"/>
        <w:adjustRightInd w:val="0"/>
        <w:spacing w:before="240" w:after="240" w:line="276" w:lineRule="auto"/>
        <w:ind w:left="709"/>
        <w:jc w:val="both"/>
        <w:rPr>
          <w:rFonts w:ascii="Calibri" w:hAnsi="Calibri" w:cs="Calibri"/>
          <w:szCs w:val="20"/>
        </w:rPr>
      </w:pPr>
      <w:r w:rsidRPr="00F74865">
        <w:rPr>
          <w:rFonts w:ascii="Calibri" w:hAnsi="Calibri" w:cs="Calibri"/>
          <w:color w:val="000000"/>
          <w:szCs w:val="20"/>
        </w:rPr>
        <w:t xml:space="preserve">Wodomierz ultradźwiękowy DN25 L-165mm, Q3 – 6,3 </w:t>
      </w:r>
      <w:r w:rsidRPr="00F74865">
        <w:rPr>
          <w:rFonts w:ascii="Calibri" w:hAnsi="Calibri" w:cs="Calibri"/>
          <w:szCs w:val="20"/>
        </w:rPr>
        <w:t>m3/h, Q1 – 8 l/h z modułem radiowy</w:t>
      </w:r>
      <w:r w:rsidR="008B59E3" w:rsidRPr="00F74865">
        <w:rPr>
          <w:rFonts w:ascii="Calibri" w:hAnsi="Calibri" w:cs="Calibri"/>
          <w:szCs w:val="20"/>
        </w:rPr>
        <w:t>m</w:t>
      </w:r>
      <w:r w:rsidR="007E142B" w:rsidRPr="00F74865">
        <w:rPr>
          <w:rFonts w:ascii="Calibri" w:hAnsi="Calibri" w:cs="Calibri"/>
          <w:szCs w:val="20"/>
        </w:rPr>
        <w:t xml:space="preserve"> – 1 szt.</w:t>
      </w:r>
    </w:p>
    <w:p w:rsidR="00DD3464" w:rsidRPr="00F74865" w:rsidRDefault="00DD3464" w:rsidP="00DD3464">
      <w:pPr>
        <w:pStyle w:val="Akapitzlist"/>
        <w:numPr>
          <w:ilvl w:val="0"/>
          <w:numId w:val="2"/>
        </w:numPr>
        <w:spacing w:line="276" w:lineRule="auto"/>
        <w:jc w:val="both"/>
        <w:rPr>
          <w:rFonts w:cstheme="minorHAnsi"/>
        </w:rPr>
      </w:pPr>
      <w:r w:rsidRPr="00F74865">
        <w:rPr>
          <w:rFonts w:cstheme="minorHAnsi"/>
        </w:rPr>
        <w:t>ultradźwiękowy lub jednostrumieniowy lub śrubowy wodomierz  o średnicy DN 50 lub DN 80 lub DN 100 oraz moduł telemetryczny GSM.</w:t>
      </w:r>
    </w:p>
    <w:p w:rsidR="000246D1" w:rsidRPr="00F74865" w:rsidRDefault="000246D1" w:rsidP="0051108F">
      <w:pPr>
        <w:pStyle w:val="Akapitzlist"/>
        <w:numPr>
          <w:ilvl w:val="0"/>
          <w:numId w:val="2"/>
        </w:numPr>
        <w:spacing w:after="0" w:line="276" w:lineRule="auto"/>
        <w:jc w:val="both"/>
        <w:rPr>
          <w:rFonts w:cstheme="minorHAnsi"/>
        </w:rPr>
      </w:pPr>
      <w:r w:rsidRPr="00F74865">
        <w:rPr>
          <w:rFonts w:cstheme="minorHAnsi"/>
        </w:rPr>
        <w:t>dysk przenośny zawierający maszynę wirtualną z zainstalowanych systemem operacyjnym oraz systemami dostarczanymi w ramach niniejszego podstępowania, tj. portal e-usług oraz system nadzoru telemetrycznego.</w:t>
      </w:r>
    </w:p>
    <w:p w:rsidR="000246D1" w:rsidRPr="00F74865" w:rsidRDefault="000246D1" w:rsidP="00BA428F">
      <w:pPr>
        <w:pStyle w:val="Akapitzlist"/>
        <w:spacing w:line="276" w:lineRule="auto"/>
        <w:ind w:left="360"/>
        <w:jc w:val="both"/>
        <w:rPr>
          <w:rFonts w:cstheme="minorHAnsi"/>
        </w:rPr>
      </w:pPr>
      <w:r w:rsidRPr="00F74865">
        <w:rPr>
          <w:rFonts w:cstheme="minorHAnsi"/>
        </w:rPr>
        <w:t>lub</w:t>
      </w:r>
    </w:p>
    <w:p w:rsidR="000246D1" w:rsidRPr="00F74865" w:rsidRDefault="000246D1" w:rsidP="00BA428F">
      <w:pPr>
        <w:pStyle w:val="Akapitzlist"/>
        <w:spacing w:line="276" w:lineRule="auto"/>
        <w:ind w:left="312"/>
        <w:jc w:val="both"/>
        <w:rPr>
          <w:rFonts w:cstheme="minorHAnsi"/>
        </w:rPr>
      </w:pPr>
      <w:r w:rsidRPr="00F74865">
        <w:rPr>
          <w:rFonts w:cstheme="minorHAnsi"/>
        </w:rPr>
        <w:t>dokument zawierający dane dostępowe (adresy logowania, loginy i hasła) do udostępnionych w modelu SaaS środowisk testowych dostarczanych systemów, tj. portalu e-usług, systemu informacji przestrzennej oraz systemu nadzoru.</w:t>
      </w:r>
    </w:p>
    <w:p w:rsidR="000246D1" w:rsidRPr="00F74865" w:rsidRDefault="000246D1" w:rsidP="00BA428F">
      <w:pPr>
        <w:spacing w:line="276" w:lineRule="auto"/>
        <w:ind w:left="301"/>
        <w:jc w:val="both"/>
        <w:rPr>
          <w:rFonts w:cstheme="minorHAnsi"/>
        </w:rPr>
      </w:pPr>
      <w:r w:rsidRPr="00F74865">
        <w:rPr>
          <w:rFonts w:cstheme="minorHAnsi"/>
        </w:rPr>
        <w:t>Systemy wchodzące w skład próbki muszą być zasilone przykładowymi danymi, które umożliwiają przeprowadzenie procedury badania próbki w zakresie funkcjonalności opisanej poniżej w Scenariuszu próbkowania. Przykładowe dane nie mogą naruszać zapisów Ustawy o ochronie danych osobowych.</w:t>
      </w:r>
    </w:p>
    <w:p w:rsidR="000246D1" w:rsidRPr="00F74865" w:rsidRDefault="000246D1" w:rsidP="00BA428F">
      <w:pPr>
        <w:pStyle w:val="Akapitzlist"/>
        <w:spacing w:after="0" w:line="276" w:lineRule="auto"/>
        <w:ind w:left="862"/>
        <w:jc w:val="both"/>
        <w:rPr>
          <w:rFonts w:cstheme="minorHAnsi"/>
          <w:sz w:val="16"/>
          <w:szCs w:val="16"/>
        </w:rPr>
      </w:pPr>
    </w:p>
    <w:p w:rsidR="000246D1" w:rsidRPr="00F74865" w:rsidRDefault="000B6E51" w:rsidP="00BA428F">
      <w:pPr>
        <w:spacing w:after="0" w:line="276" w:lineRule="auto"/>
        <w:jc w:val="both"/>
        <w:rPr>
          <w:rFonts w:cstheme="minorHAnsi"/>
          <w:b/>
          <w:bCs/>
        </w:rPr>
      </w:pPr>
      <w:r w:rsidRPr="00F74865">
        <w:rPr>
          <w:rFonts w:cstheme="minorHAnsi"/>
          <w:b/>
          <w:bCs/>
        </w:rPr>
        <w:t>S</w:t>
      </w:r>
      <w:r w:rsidR="000246D1" w:rsidRPr="00F74865">
        <w:rPr>
          <w:rFonts w:cstheme="minorHAnsi"/>
          <w:b/>
          <w:bCs/>
        </w:rPr>
        <w:t xml:space="preserve">cenariusz badania próbki systemu nadzoru telemetrycznego: </w:t>
      </w:r>
    </w:p>
    <w:tbl>
      <w:tblPr>
        <w:tblStyle w:val="Tabela-Siatka"/>
        <w:tblW w:w="5000" w:type="pct"/>
        <w:tblLook w:val="04A0" w:firstRow="1" w:lastRow="0" w:firstColumn="1" w:lastColumn="0" w:noHBand="0" w:noVBand="1"/>
      </w:tblPr>
      <w:tblGrid>
        <w:gridCol w:w="696"/>
        <w:gridCol w:w="8366"/>
      </w:tblGrid>
      <w:tr w:rsidR="000246D1" w:rsidRPr="00F74865" w:rsidTr="007C4497">
        <w:tc>
          <w:tcPr>
            <w:tcW w:w="384" w:type="pct"/>
            <w:shd w:val="clear" w:color="auto" w:fill="D0CECE" w:themeFill="background2" w:themeFillShade="E6"/>
          </w:tcPr>
          <w:p w:rsidR="000246D1" w:rsidRPr="00F74865" w:rsidRDefault="000246D1" w:rsidP="00BA428F">
            <w:pPr>
              <w:spacing w:line="276" w:lineRule="auto"/>
              <w:jc w:val="center"/>
              <w:rPr>
                <w:rFonts w:cstheme="minorHAnsi"/>
                <w:sz w:val="20"/>
              </w:rPr>
            </w:pPr>
            <w:r w:rsidRPr="00F74865">
              <w:rPr>
                <w:rFonts w:cstheme="minorHAnsi"/>
                <w:b/>
                <w:bCs/>
                <w:sz w:val="20"/>
              </w:rPr>
              <w:t>Nr</w:t>
            </w:r>
          </w:p>
        </w:tc>
        <w:tc>
          <w:tcPr>
            <w:tcW w:w="4616" w:type="pct"/>
            <w:shd w:val="clear" w:color="auto" w:fill="D0CECE" w:themeFill="background2" w:themeFillShade="E6"/>
          </w:tcPr>
          <w:p w:rsidR="000246D1" w:rsidRPr="00F74865" w:rsidRDefault="000246D1" w:rsidP="00BA428F">
            <w:pPr>
              <w:spacing w:line="276" w:lineRule="auto"/>
              <w:jc w:val="center"/>
              <w:rPr>
                <w:rFonts w:cstheme="minorHAnsi"/>
                <w:sz w:val="20"/>
              </w:rPr>
            </w:pPr>
            <w:r w:rsidRPr="00F74865">
              <w:rPr>
                <w:rFonts w:cstheme="minorHAnsi"/>
                <w:b/>
                <w:bCs/>
                <w:sz w:val="20"/>
              </w:rPr>
              <w:t>Opis</w:t>
            </w:r>
          </w:p>
        </w:tc>
      </w:tr>
      <w:tr w:rsidR="000246D1" w:rsidRPr="00F74865" w:rsidTr="007C4497">
        <w:tc>
          <w:tcPr>
            <w:tcW w:w="384" w:type="pct"/>
          </w:tcPr>
          <w:p w:rsidR="000246D1" w:rsidRPr="00F74865" w:rsidRDefault="000246D1" w:rsidP="0051108F">
            <w:pPr>
              <w:pStyle w:val="Akapitzlist"/>
              <w:numPr>
                <w:ilvl w:val="0"/>
                <w:numId w:val="6"/>
              </w:numPr>
              <w:spacing w:line="276" w:lineRule="auto"/>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 xml:space="preserve">Zalogowanie do systemu nadzoru i wyświetlanie podkładu mapowego, wyszukanie na mapie przykładowego adresu, wyświetlanie szczegółowych danych o punkcie adresowym wraz informacjami urządzeniach pomiarowych znajdujących się pod danym adresem. </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Przegląd ewidencji urządzeń wraz z możliwością wyszukiwania i sortowania danych. Zaprezentowanie szczegółowych informacji o przykładowym urządzeniu.</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9768D2">
            <w:pPr>
              <w:spacing w:line="276" w:lineRule="auto"/>
              <w:jc w:val="both"/>
              <w:rPr>
                <w:rFonts w:cstheme="minorHAnsi"/>
                <w:sz w:val="20"/>
              </w:rPr>
            </w:pPr>
            <w:r w:rsidRPr="00F74865">
              <w:rPr>
                <w:rFonts w:cstheme="minorHAnsi"/>
                <w:sz w:val="20"/>
              </w:rPr>
              <w:t xml:space="preserve">Zaprezentowanie na mapie warstw dot. urządzeń, tj. </w:t>
            </w:r>
            <w:r w:rsidR="009768D2" w:rsidRPr="00F74865">
              <w:rPr>
                <w:rFonts w:cstheme="minorHAnsi"/>
                <w:sz w:val="20"/>
              </w:rPr>
              <w:t xml:space="preserve">urządzeń pomiarowych </w:t>
            </w:r>
            <w:r w:rsidRPr="00F74865">
              <w:rPr>
                <w:rFonts w:cstheme="minorHAnsi"/>
                <w:sz w:val="20"/>
              </w:rPr>
              <w:t xml:space="preserve"> </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Wizualizacja na mapie rozkładu parametrów urządzeń.</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CA2EF3" w:rsidRPr="00F74865" w:rsidRDefault="000246D1" w:rsidP="00CA2EF3">
            <w:pPr>
              <w:spacing w:line="276" w:lineRule="auto"/>
              <w:jc w:val="both"/>
              <w:rPr>
                <w:rFonts w:cstheme="minorHAnsi"/>
                <w:sz w:val="20"/>
              </w:rPr>
            </w:pPr>
            <w:r w:rsidRPr="00F74865">
              <w:rPr>
                <w:rFonts w:cstheme="minorHAnsi"/>
                <w:sz w:val="20"/>
              </w:rPr>
              <w:t xml:space="preserve">Zaprezentowanie jednokierunkowej wymiany danych </w:t>
            </w:r>
          </w:p>
          <w:p w:rsidR="000246D1" w:rsidRPr="00F74865" w:rsidRDefault="000246D1" w:rsidP="00CA2EF3">
            <w:pPr>
              <w:spacing w:line="276" w:lineRule="auto"/>
              <w:jc w:val="both"/>
              <w:rPr>
                <w:rFonts w:cstheme="minorHAnsi"/>
                <w:i/>
                <w:iCs/>
                <w:sz w:val="20"/>
              </w:rPr>
            </w:pPr>
            <w:r w:rsidRPr="00F74865">
              <w:rPr>
                <w:rFonts w:cstheme="minorHAnsi"/>
                <w:i/>
                <w:iCs/>
                <w:sz w:val="20"/>
              </w:rPr>
              <w:t xml:space="preserve">Zamawiający wymaga aby prezentacja wymiany danych realizowana była w czasie rzeczywistym, tj. nie dopuszcza się emulacji/symulacji </w:t>
            </w:r>
            <w:proofErr w:type="spellStart"/>
            <w:r w:rsidRPr="00F74865">
              <w:rPr>
                <w:rFonts w:cstheme="minorHAnsi"/>
                <w:i/>
                <w:iCs/>
                <w:sz w:val="20"/>
              </w:rPr>
              <w:t>przesyłu</w:t>
            </w:r>
            <w:proofErr w:type="spellEnd"/>
            <w:r w:rsidRPr="00F74865">
              <w:rPr>
                <w:rFonts w:cstheme="minorHAnsi"/>
                <w:i/>
                <w:iCs/>
                <w:sz w:val="20"/>
              </w:rPr>
              <w:t xml:space="preserve"> danych narzędziami informatycznymi. </w:t>
            </w:r>
            <w:proofErr w:type="spellStart"/>
            <w:r w:rsidRPr="00F74865">
              <w:rPr>
                <w:rFonts w:cstheme="minorHAnsi"/>
                <w:i/>
                <w:iCs/>
                <w:sz w:val="20"/>
              </w:rPr>
              <w:t>Przesył</w:t>
            </w:r>
            <w:proofErr w:type="spellEnd"/>
            <w:r w:rsidRPr="00F74865">
              <w:rPr>
                <w:rFonts w:cstheme="minorHAnsi"/>
                <w:i/>
                <w:iCs/>
                <w:sz w:val="20"/>
              </w:rPr>
              <w:t xml:space="preserve"> danych do systemu musi następować w wyniku komunikacji urządzeń dostarczanych w ramach próbki z systemem nadzoru.</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Wygenerowanie raportów na przykładzie raportu z dziennego zużycia mediów.</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Przegląd listy alarmów wygenerowanych przez system.</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Export danych do formatów zewnętrznych.</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Export danych do systemów bilingowych.</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Zalogowanie do aplikacji mobilnej i przegląd danych o odczytach udostępnionych użytkownikowi.</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 xml:space="preserve">Wyświetlenie w aplikacji mobilnej wykresów obrazujących aktualne i historyczne zużycie wody </w:t>
            </w:r>
          </w:p>
        </w:tc>
      </w:tr>
      <w:tr w:rsidR="000246D1" w:rsidRPr="00F74865" w:rsidTr="007C4497">
        <w:tc>
          <w:tcPr>
            <w:tcW w:w="384" w:type="pct"/>
          </w:tcPr>
          <w:p w:rsidR="000246D1" w:rsidRPr="00F74865" w:rsidRDefault="000246D1" w:rsidP="0051108F">
            <w:pPr>
              <w:pStyle w:val="Akapitzlist"/>
              <w:numPr>
                <w:ilvl w:val="0"/>
                <w:numId w:val="6"/>
              </w:numPr>
              <w:spacing w:line="276" w:lineRule="auto"/>
              <w:ind w:left="461"/>
              <w:rPr>
                <w:rFonts w:cstheme="minorHAnsi"/>
                <w:sz w:val="20"/>
              </w:rPr>
            </w:pPr>
          </w:p>
        </w:tc>
        <w:tc>
          <w:tcPr>
            <w:tcW w:w="4616" w:type="pct"/>
          </w:tcPr>
          <w:p w:rsidR="000246D1" w:rsidRPr="00F74865" w:rsidRDefault="000246D1" w:rsidP="00BA428F">
            <w:pPr>
              <w:spacing w:line="276" w:lineRule="auto"/>
              <w:jc w:val="both"/>
              <w:rPr>
                <w:rFonts w:cstheme="minorHAnsi"/>
                <w:sz w:val="20"/>
              </w:rPr>
            </w:pPr>
            <w:r w:rsidRPr="00F74865">
              <w:rPr>
                <w:rFonts w:cstheme="minorHAnsi"/>
                <w:sz w:val="20"/>
              </w:rPr>
              <w:t>Podgląd w aplikacji mobilnej faktury za zużycie mediów.</w:t>
            </w:r>
          </w:p>
        </w:tc>
      </w:tr>
    </w:tbl>
    <w:p w:rsidR="000246D1" w:rsidRPr="00F74865" w:rsidRDefault="000246D1" w:rsidP="000F052D">
      <w:pPr>
        <w:spacing w:after="0" w:line="276" w:lineRule="auto"/>
        <w:rPr>
          <w:rFonts w:cstheme="minorHAnsi"/>
        </w:rPr>
      </w:pPr>
    </w:p>
    <w:p w:rsidR="000246D1" w:rsidRPr="00F74865" w:rsidRDefault="000246D1" w:rsidP="0051108F">
      <w:pPr>
        <w:pStyle w:val="Akapitzlist"/>
        <w:numPr>
          <w:ilvl w:val="0"/>
          <w:numId w:val="3"/>
        </w:numPr>
        <w:autoSpaceDE w:val="0"/>
        <w:autoSpaceDN w:val="0"/>
        <w:adjustRightInd w:val="0"/>
        <w:spacing w:after="0" w:line="276" w:lineRule="auto"/>
        <w:jc w:val="both"/>
        <w:outlineLvl w:val="0"/>
        <w:rPr>
          <w:rFonts w:cstheme="minorHAnsi"/>
          <w:b/>
          <w:color w:val="000000" w:themeColor="text1"/>
        </w:rPr>
      </w:pPr>
      <w:bookmarkStart w:id="37" w:name="_Toc181876706"/>
      <w:r w:rsidRPr="00F74865">
        <w:rPr>
          <w:rFonts w:cstheme="minorHAnsi"/>
          <w:b/>
          <w:color w:val="000000" w:themeColor="text1"/>
        </w:rPr>
        <w:t>Procedura odbioru końcowego</w:t>
      </w:r>
      <w:bookmarkEnd w:id="37"/>
    </w:p>
    <w:p w:rsidR="000246D1" w:rsidRPr="00F74865" w:rsidRDefault="000246D1" w:rsidP="0051108F">
      <w:pPr>
        <w:pStyle w:val="Akapitzlist"/>
        <w:numPr>
          <w:ilvl w:val="0"/>
          <w:numId w:val="17"/>
        </w:numPr>
        <w:spacing w:after="0" w:line="276" w:lineRule="auto"/>
        <w:jc w:val="both"/>
        <w:rPr>
          <w:rFonts w:cstheme="minorHAnsi"/>
          <w:color w:val="000000" w:themeColor="text1"/>
        </w:rPr>
      </w:pPr>
      <w:r w:rsidRPr="00F74865">
        <w:rPr>
          <w:rFonts w:cstheme="minorHAnsi"/>
          <w:color w:val="000000" w:themeColor="text1"/>
        </w:rPr>
        <w:t>Po zgłoszeniu przez Wykonawcę zakończenia prac Zamawiający przeprowadzi procedurę Odbioru Końcowego, podczas której dokona weryfikacji i potwierdzenia wypełnienia przez Wykonawcę wszystkich zobowiązań, jakie były przedmiotem realizacji zamówienia.</w:t>
      </w:r>
    </w:p>
    <w:p w:rsidR="000246D1" w:rsidRPr="00F74865" w:rsidRDefault="000246D1" w:rsidP="0051108F">
      <w:pPr>
        <w:pStyle w:val="Akapitzlist"/>
        <w:numPr>
          <w:ilvl w:val="0"/>
          <w:numId w:val="17"/>
        </w:numPr>
        <w:spacing w:after="0" w:line="276" w:lineRule="auto"/>
        <w:jc w:val="both"/>
        <w:rPr>
          <w:rFonts w:cstheme="minorHAnsi"/>
          <w:color w:val="000000" w:themeColor="text1"/>
        </w:rPr>
      </w:pPr>
      <w:r w:rsidRPr="00F74865">
        <w:rPr>
          <w:rFonts w:cstheme="minorHAnsi"/>
          <w:color w:val="000000" w:themeColor="text1"/>
        </w:rPr>
        <w:t>Wykonawca zobowiązany jest do ścisłego współdziałania z Zamawiającym celem skutecznego doprowadzenia do Odbioru Końcowego, w tym do udzielania wyjaśnień oraz przeprowadzenia odbioru potencjalnie zaległych prac lub wypełnienia niezrealizowanych zobowiązań;</w:t>
      </w:r>
    </w:p>
    <w:p w:rsidR="006F0EA5" w:rsidRPr="00F74865" w:rsidRDefault="000246D1" w:rsidP="0051108F">
      <w:pPr>
        <w:pStyle w:val="Akapitzlist"/>
        <w:numPr>
          <w:ilvl w:val="0"/>
          <w:numId w:val="17"/>
        </w:numPr>
        <w:spacing w:after="0" w:line="276" w:lineRule="auto"/>
        <w:jc w:val="both"/>
        <w:rPr>
          <w:rFonts w:cstheme="minorHAnsi"/>
          <w:color w:val="000000" w:themeColor="text1"/>
        </w:rPr>
      </w:pPr>
      <w:r w:rsidRPr="00F74865">
        <w:rPr>
          <w:rFonts w:cstheme="minorHAnsi"/>
          <w:color w:val="000000" w:themeColor="text1"/>
        </w:rPr>
        <w:t>Odbiór Końcowy musi być przeprowadzony zgodnie z określoną we wzorze umowy procedurą</w:t>
      </w:r>
      <w:r w:rsidR="006F0EA5" w:rsidRPr="00F74865">
        <w:rPr>
          <w:rFonts w:cstheme="minorHAnsi"/>
          <w:color w:val="000000" w:themeColor="text1"/>
        </w:rPr>
        <w:t>.</w:t>
      </w:r>
    </w:p>
    <w:sectPr w:rsidR="006F0EA5" w:rsidRPr="00F74865" w:rsidSect="000246D1">
      <w:footerReference w:type="default" r:id="rId8"/>
      <w:pgSz w:w="11906" w:h="16838"/>
      <w:pgMar w:top="1417" w:right="1417" w:bottom="1417" w:left="1417" w:header="624" w:footer="62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200" w:rsidRDefault="00C64200" w:rsidP="002A286A">
      <w:pPr>
        <w:spacing w:after="0" w:line="240" w:lineRule="auto"/>
      </w:pPr>
      <w:r>
        <w:separator/>
      </w:r>
    </w:p>
  </w:endnote>
  <w:endnote w:type="continuationSeparator" w:id="0">
    <w:p w:rsidR="00C64200" w:rsidRDefault="00C64200" w:rsidP="002A2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712208"/>
      <w:docPartObj>
        <w:docPartGallery w:val="Page Numbers (Bottom of Page)"/>
        <w:docPartUnique/>
      </w:docPartObj>
    </w:sdtPr>
    <w:sdtEndPr/>
    <w:sdtContent>
      <w:p w:rsidR="00E54DA2" w:rsidRDefault="00E54DA2" w:rsidP="00A93FE9">
        <w:pPr>
          <w:pStyle w:val="Stopka"/>
          <w:jc w:val="right"/>
        </w:pPr>
        <w:r>
          <w:fldChar w:fldCharType="begin"/>
        </w:r>
        <w:r>
          <w:instrText>PAGE   \* MERGEFORMAT</w:instrText>
        </w:r>
        <w:r>
          <w:fldChar w:fldCharType="separate"/>
        </w:r>
        <w:r w:rsidR="00FF0E7E">
          <w:rPr>
            <w:noProof/>
          </w:rPr>
          <w:t>25</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200" w:rsidRDefault="00C64200" w:rsidP="002A286A">
      <w:pPr>
        <w:spacing w:after="0" w:line="240" w:lineRule="auto"/>
      </w:pPr>
      <w:r>
        <w:separator/>
      </w:r>
    </w:p>
  </w:footnote>
  <w:footnote w:type="continuationSeparator" w:id="0">
    <w:p w:rsidR="00C64200" w:rsidRDefault="00C64200" w:rsidP="002A28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9581E"/>
    <w:multiLevelType w:val="hybridMultilevel"/>
    <w:tmpl w:val="591E617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E35E1C"/>
    <w:multiLevelType w:val="hybridMultilevel"/>
    <w:tmpl w:val="065C6582"/>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C7755"/>
    <w:multiLevelType w:val="hybridMultilevel"/>
    <w:tmpl w:val="9036D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BC7E34"/>
    <w:multiLevelType w:val="multilevel"/>
    <w:tmpl w:val="285E0AA2"/>
    <w:lvl w:ilvl="0">
      <w:start w:val="5"/>
      <w:numFmt w:val="decimal"/>
      <w:lvlText w:val="%1"/>
      <w:lvlJc w:val="left"/>
      <w:pPr>
        <w:ind w:left="480" w:hanging="480"/>
      </w:pPr>
      <w:rPr>
        <w:rFonts w:hint="default"/>
      </w:rPr>
    </w:lvl>
    <w:lvl w:ilvl="1">
      <w:start w:val="9"/>
      <w:numFmt w:val="decimal"/>
      <w:lvlText w:val="%1.%2"/>
      <w:lvlJc w:val="left"/>
      <w:pPr>
        <w:ind w:left="720" w:hanging="480"/>
      </w:pPr>
      <w:rPr>
        <w:rFonts w:hint="default"/>
      </w:rPr>
    </w:lvl>
    <w:lvl w:ilvl="2">
      <w:start w:val="1"/>
      <w:numFmt w:val="lowerLetter"/>
      <w:lvlText w:val="%3)"/>
      <w:lvlJc w:val="left"/>
      <w:pPr>
        <w:ind w:left="1200" w:hanging="720"/>
      </w:pPr>
      <w:rPr>
        <w:rFonts w:asciiTheme="minorHAnsi" w:eastAsiaTheme="minorHAnsi" w:hAnsiTheme="minorHAnsi" w:cstheme="minorHAnsi"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0F1415FD"/>
    <w:multiLevelType w:val="hybridMultilevel"/>
    <w:tmpl w:val="74008A2C"/>
    <w:lvl w:ilvl="0" w:tplc="6ABC23A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0EA01C3"/>
    <w:multiLevelType w:val="multilevel"/>
    <w:tmpl w:val="A5C2B172"/>
    <w:lvl w:ilvl="0">
      <w:start w:val="1"/>
      <w:numFmt w:val="bullet"/>
      <w:lvlText w:val=""/>
      <w:lvlJc w:val="left"/>
      <w:pPr>
        <w:ind w:left="2880" w:hanging="360"/>
      </w:pPr>
      <w:rPr>
        <w:rFonts w:ascii="Symbol" w:hAnsi="Symbol" w:hint="default"/>
        <w:b/>
        <w:sz w:val="22"/>
        <w:szCs w:val="28"/>
      </w:rPr>
    </w:lvl>
    <w:lvl w:ilvl="1">
      <w:start w:val="1"/>
      <w:numFmt w:val="decimal"/>
      <w:isLgl/>
      <w:lvlText w:val="%2."/>
      <w:lvlJc w:val="left"/>
      <w:pPr>
        <w:ind w:left="1140" w:hanging="420"/>
      </w:pPr>
      <w:rPr>
        <w:rFonts w:asciiTheme="minorHAnsi" w:eastAsiaTheme="minorHAnsi" w:hAnsiTheme="minorHAnsi" w:cstheme="minorHAnsi" w:hint="default"/>
      </w:rPr>
    </w:lvl>
    <w:lvl w:ilvl="2">
      <w:start w:val="1"/>
      <w:numFmt w:val="decimal"/>
      <w:isLgl/>
      <w:lvlText w:val="%1.%2.%3."/>
      <w:lvlJc w:val="left"/>
      <w:pPr>
        <w:ind w:left="1800" w:hanging="720"/>
      </w:pPr>
      <w:rPr>
        <w:rFonts w:asciiTheme="majorHAnsi" w:hAnsiTheme="majorHAnsi" w:cstheme="majorHAnsi" w:hint="default"/>
        <w:color w:val="000000" w:themeColor="text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31605D"/>
    <w:multiLevelType w:val="hybridMultilevel"/>
    <w:tmpl w:val="44643CE0"/>
    <w:lvl w:ilvl="0" w:tplc="E5F8FA3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BF156A"/>
    <w:multiLevelType w:val="hybridMultilevel"/>
    <w:tmpl w:val="B282A620"/>
    <w:lvl w:ilvl="0" w:tplc="C7826428">
      <w:start w:val="1"/>
      <w:numFmt w:val="decimal"/>
      <w:lvlText w:val="%1."/>
      <w:lvlJc w:val="left"/>
      <w:pPr>
        <w:ind w:left="360" w:hanging="360"/>
      </w:pPr>
      <w:rPr>
        <w:rFonts w:asciiTheme="minorHAnsi" w:hAnsiTheme="minorHAnsi" w:cstheme="minorHAnsi"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6C835E8"/>
    <w:multiLevelType w:val="multilevel"/>
    <w:tmpl w:val="E9785080"/>
    <w:lvl w:ilvl="0">
      <w:start w:val="1"/>
      <w:numFmt w:val="decimal"/>
      <w:lvlText w:val="%1."/>
      <w:lvlJc w:val="left"/>
      <w:pPr>
        <w:ind w:left="360" w:hanging="360"/>
      </w:pPr>
      <w:rPr>
        <w:rFonts w:hint="default"/>
        <w:b w:val="0"/>
        <w:sz w:val="22"/>
        <w:szCs w:val="28"/>
      </w:rPr>
    </w:lvl>
    <w:lvl w:ilvl="1">
      <w:start w:val="1"/>
      <w:numFmt w:val="decimal"/>
      <w:isLgl/>
      <w:lvlText w:val="%2."/>
      <w:lvlJc w:val="left"/>
      <w:pPr>
        <w:ind w:left="780" w:hanging="420"/>
      </w:pPr>
      <w:rPr>
        <w:rFonts w:asciiTheme="minorHAnsi" w:eastAsiaTheme="minorHAnsi" w:hAnsiTheme="minorHAnsi" w:cstheme="minorHAnsi" w:hint="default"/>
      </w:rPr>
    </w:lvl>
    <w:lvl w:ilvl="2">
      <w:start w:val="1"/>
      <w:numFmt w:val="decimal"/>
      <w:isLgl/>
      <w:lvlText w:val="%1.%2.%3."/>
      <w:lvlJc w:val="left"/>
      <w:pPr>
        <w:ind w:left="1440" w:hanging="720"/>
      </w:pPr>
      <w:rPr>
        <w:rFonts w:asciiTheme="majorHAnsi" w:hAnsiTheme="majorHAnsi" w:cstheme="majorHAnsi" w:hint="default"/>
        <w:color w:val="000000" w:themeColor="text1"/>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1ADA6074"/>
    <w:multiLevelType w:val="hybridMultilevel"/>
    <w:tmpl w:val="0436FA1E"/>
    <w:lvl w:ilvl="0" w:tplc="E800D22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31358A"/>
    <w:multiLevelType w:val="multilevel"/>
    <w:tmpl w:val="F34C7564"/>
    <w:lvl w:ilvl="0">
      <w:start w:val="1"/>
      <w:numFmt w:val="decimal"/>
      <w:lvlText w:val="%1."/>
      <w:lvlJc w:val="left"/>
      <w:pPr>
        <w:ind w:left="360" w:hanging="360"/>
      </w:pPr>
      <w:rPr>
        <w:rFonts w:hint="default"/>
        <w:b w:val="0"/>
      </w:rPr>
    </w:lvl>
    <w:lvl w:ilvl="1">
      <w:start w:val="1"/>
      <w:numFmt w:val="decimal"/>
      <w:lvlText w:val="%2."/>
      <w:lvlJc w:val="left"/>
      <w:pPr>
        <w:ind w:left="1020" w:hanging="660"/>
      </w:pPr>
      <w:rPr>
        <w:rFonts w:asciiTheme="minorHAnsi" w:eastAsiaTheme="minorHAnsi" w:hAnsiTheme="minorHAnsi" w:cstheme="minorHAnsi" w:hint="default"/>
        <w:b/>
        <w:bCs w:val="0"/>
      </w:rPr>
    </w:lvl>
    <w:lvl w:ilvl="2">
      <w:start w:val="1"/>
      <w:numFmt w:val="decimal"/>
      <w:lvlText w:val="%1.%2.%3"/>
      <w:lvlJc w:val="left"/>
      <w:pPr>
        <w:ind w:left="1440" w:hanging="720"/>
      </w:pPr>
      <w:rPr>
        <w:rFonts w:hint="default"/>
      </w:rPr>
    </w:lvl>
    <w:lvl w:ilvl="3">
      <w:start w:val="1"/>
      <w:numFmt w:val="decimal"/>
      <w:lvlText w:val="%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C924914"/>
    <w:multiLevelType w:val="multilevel"/>
    <w:tmpl w:val="F34C7564"/>
    <w:lvl w:ilvl="0">
      <w:start w:val="1"/>
      <w:numFmt w:val="decimal"/>
      <w:lvlText w:val="%1."/>
      <w:lvlJc w:val="left"/>
      <w:pPr>
        <w:ind w:left="360" w:hanging="360"/>
      </w:pPr>
      <w:rPr>
        <w:rFonts w:hint="default"/>
        <w:b w:val="0"/>
      </w:rPr>
    </w:lvl>
    <w:lvl w:ilvl="1">
      <w:start w:val="1"/>
      <w:numFmt w:val="decimal"/>
      <w:lvlText w:val="%2."/>
      <w:lvlJc w:val="left"/>
      <w:pPr>
        <w:ind w:left="1020" w:hanging="660"/>
      </w:pPr>
      <w:rPr>
        <w:rFonts w:asciiTheme="minorHAnsi" w:eastAsiaTheme="minorHAnsi" w:hAnsiTheme="minorHAnsi" w:cstheme="minorHAnsi" w:hint="default"/>
        <w:b/>
        <w:bCs w:val="0"/>
      </w:rPr>
    </w:lvl>
    <w:lvl w:ilvl="2">
      <w:start w:val="1"/>
      <w:numFmt w:val="decimal"/>
      <w:lvlText w:val="%1.%2.%3"/>
      <w:lvlJc w:val="left"/>
      <w:pPr>
        <w:ind w:left="1440" w:hanging="720"/>
      </w:pPr>
      <w:rPr>
        <w:rFonts w:hint="default"/>
      </w:rPr>
    </w:lvl>
    <w:lvl w:ilvl="3">
      <w:start w:val="1"/>
      <w:numFmt w:val="decimal"/>
      <w:lvlText w:val="%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DAC752D"/>
    <w:multiLevelType w:val="multilevel"/>
    <w:tmpl w:val="319ED4D8"/>
    <w:lvl w:ilvl="0">
      <w:start w:val="5"/>
      <w:numFmt w:val="decimal"/>
      <w:lvlText w:val="%1"/>
      <w:lvlJc w:val="left"/>
      <w:pPr>
        <w:ind w:left="480" w:hanging="480"/>
      </w:pPr>
      <w:rPr>
        <w:rFonts w:hint="default"/>
      </w:rPr>
    </w:lvl>
    <w:lvl w:ilvl="1">
      <w:start w:val="9"/>
      <w:numFmt w:val="decimal"/>
      <w:lvlText w:val="%1.%2"/>
      <w:lvlJc w:val="left"/>
      <w:pPr>
        <w:ind w:left="720" w:hanging="480"/>
      </w:pPr>
      <w:rPr>
        <w:rFonts w:hint="default"/>
      </w:rPr>
    </w:lvl>
    <w:lvl w:ilvl="2">
      <w:start w:val="1"/>
      <w:numFmt w:val="lowerLetter"/>
      <w:lvlText w:val="%3)"/>
      <w:lvlJc w:val="left"/>
      <w:pPr>
        <w:ind w:left="1200" w:hanging="720"/>
      </w:pPr>
      <w:rPr>
        <w:rFonts w:asciiTheme="majorHAnsi" w:eastAsiaTheme="minorHAnsi" w:hAnsiTheme="majorHAnsi" w:cstheme="majorHAnsi"/>
      </w:rPr>
    </w:lvl>
    <w:lvl w:ilvl="3">
      <w:start w:val="1"/>
      <w:numFmt w:val="bullet"/>
      <w:lvlText w:val=""/>
      <w:lvlJc w:val="left"/>
      <w:pPr>
        <w:ind w:left="1440" w:hanging="720"/>
      </w:pPr>
      <w:rPr>
        <w:rFonts w:ascii="Symbol" w:hAnsi="Symbol" w:hint="default"/>
        <w:sz w:val="2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3" w15:restartNumberingAfterBreak="0">
    <w:nsid w:val="1F2E6B4A"/>
    <w:multiLevelType w:val="multilevel"/>
    <w:tmpl w:val="6C3CB584"/>
    <w:lvl w:ilvl="0">
      <w:start w:val="1"/>
      <w:numFmt w:val="decimal"/>
      <w:lvlText w:val="%1."/>
      <w:lvlJc w:val="left"/>
      <w:pPr>
        <w:ind w:left="786" w:hanging="360"/>
      </w:pPr>
      <w:rPr>
        <w:rFonts w:hint="default"/>
        <w:b/>
        <w:sz w:val="22"/>
        <w:szCs w:val="28"/>
      </w:rPr>
    </w:lvl>
    <w:lvl w:ilvl="1">
      <w:start w:val="1"/>
      <w:numFmt w:val="decimal"/>
      <w:isLgl/>
      <w:lvlText w:val="%2."/>
      <w:lvlJc w:val="left"/>
      <w:pPr>
        <w:ind w:left="1140" w:hanging="420"/>
      </w:pPr>
      <w:rPr>
        <w:rFonts w:asciiTheme="minorHAnsi" w:eastAsiaTheme="minorHAnsi" w:hAnsiTheme="minorHAnsi" w:cstheme="minorHAnsi" w:hint="default"/>
      </w:rPr>
    </w:lvl>
    <w:lvl w:ilvl="2">
      <w:start w:val="1"/>
      <w:numFmt w:val="decimal"/>
      <w:isLgl/>
      <w:lvlText w:val="%1.%2.%3."/>
      <w:lvlJc w:val="left"/>
      <w:pPr>
        <w:ind w:left="1800" w:hanging="720"/>
      </w:pPr>
      <w:rPr>
        <w:rFonts w:asciiTheme="majorHAnsi" w:hAnsiTheme="majorHAnsi" w:cstheme="majorHAnsi" w:hint="default"/>
        <w:color w:val="000000" w:themeColor="text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39E20CB"/>
    <w:multiLevelType w:val="multilevel"/>
    <w:tmpl w:val="E9785080"/>
    <w:lvl w:ilvl="0">
      <w:start w:val="1"/>
      <w:numFmt w:val="decimal"/>
      <w:lvlText w:val="%1."/>
      <w:lvlJc w:val="left"/>
      <w:pPr>
        <w:ind w:left="360" w:hanging="360"/>
      </w:pPr>
      <w:rPr>
        <w:rFonts w:hint="default"/>
        <w:b w:val="0"/>
        <w:sz w:val="22"/>
        <w:szCs w:val="28"/>
      </w:rPr>
    </w:lvl>
    <w:lvl w:ilvl="1">
      <w:start w:val="1"/>
      <w:numFmt w:val="decimal"/>
      <w:isLgl/>
      <w:lvlText w:val="%2."/>
      <w:lvlJc w:val="left"/>
      <w:pPr>
        <w:ind w:left="780" w:hanging="420"/>
      </w:pPr>
      <w:rPr>
        <w:rFonts w:asciiTheme="minorHAnsi" w:eastAsiaTheme="minorHAnsi" w:hAnsiTheme="minorHAnsi" w:cstheme="minorHAnsi" w:hint="default"/>
      </w:rPr>
    </w:lvl>
    <w:lvl w:ilvl="2">
      <w:start w:val="1"/>
      <w:numFmt w:val="decimal"/>
      <w:isLgl/>
      <w:lvlText w:val="%1.%2.%3."/>
      <w:lvlJc w:val="left"/>
      <w:pPr>
        <w:ind w:left="1440" w:hanging="720"/>
      </w:pPr>
      <w:rPr>
        <w:rFonts w:asciiTheme="majorHAnsi" w:hAnsiTheme="majorHAnsi" w:cstheme="majorHAnsi" w:hint="default"/>
        <w:color w:val="000000" w:themeColor="text1"/>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26764703"/>
    <w:multiLevelType w:val="hybridMultilevel"/>
    <w:tmpl w:val="6F7A2000"/>
    <w:lvl w:ilvl="0" w:tplc="0F5A3078">
      <w:start w:val="1"/>
      <w:numFmt w:val="decimal"/>
      <w:pStyle w:val="nagwek2"/>
      <w:lvlText w:val="%1)"/>
      <w:lvlJc w:val="left"/>
      <w:pPr>
        <w:ind w:left="502" w:hanging="360"/>
      </w:pPr>
      <w:rPr>
        <w:rFonts w:hint="default"/>
        <w:b w:val="0"/>
        <w:color w:val="auto"/>
        <w:sz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27CB5FFF"/>
    <w:multiLevelType w:val="hybridMultilevel"/>
    <w:tmpl w:val="0718836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7F81C61"/>
    <w:multiLevelType w:val="hybridMultilevel"/>
    <w:tmpl w:val="C3288B48"/>
    <w:lvl w:ilvl="0" w:tplc="C7826428">
      <w:start w:val="1"/>
      <w:numFmt w:val="decimal"/>
      <w:lvlText w:val="%1."/>
      <w:lvlJc w:val="left"/>
      <w:pPr>
        <w:ind w:left="72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A7416A"/>
    <w:multiLevelType w:val="hybridMultilevel"/>
    <w:tmpl w:val="75CC8320"/>
    <w:lvl w:ilvl="0" w:tplc="C7826428">
      <w:start w:val="1"/>
      <w:numFmt w:val="decimal"/>
      <w:lvlText w:val="%1."/>
      <w:lvlJc w:val="left"/>
      <w:pPr>
        <w:ind w:left="360" w:hanging="360"/>
      </w:pPr>
      <w:rPr>
        <w:rFonts w:asciiTheme="minorHAnsi" w:hAnsiTheme="minorHAnsi" w:cstheme="minorHAnsi"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81B26E9"/>
    <w:multiLevelType w:val="hybridMultilevel"/>
    <w:tmpl w:val="9036D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B62E75"/>
    <w:multiLevelType w:val="hybridMultilevel"/>
    <w:tmpl w:val="B47EFA0C"/>
    <w:lvl w:ilvl="0" w:tplc="6F103D38">
      <w:start w:val="1"/>
      <w:numFmt w:val="decimal"/>
      <w:lvlText w:val="BP.%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DD605E5"/>
    <w:multiLevelType w:val="hybridMultilevel"/>
    <w:tmpl w:val="1E668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41E797E"/>
    <w:multiLevelType w:val="hybridMultilevel"/>
    <w:tmpl w:val="34F4C6A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764061C"/>
    <w:multiLevelType w:val="hybridMultilevel"/>
    <w:tmpl w:val="FB0C8452"/>
    <w:lvl w:ilvl="0" w:tplc="0415000F">
      <w:start w:val="1"/>
      <w:numFmt w:val="decimal"/>
      <w:lvlText w:val="%1."/>
      <w:lvlJc w:val="left"/>
      <w:pPr>
        <w:ind w:left="360" w:hanging="360"/>
      </w:pPr>
    </w:lvl>
    <w:lvl w:ilvl="1" w:tplc="04150019">
      <w:start w:val="1"/>
      <w:numFmt w:val="lowerLetter"/>
      <w:lvlText w:val="%2."/>
      <w:lvlJc w:val="left"/>
      <w:pPr>
        <w:ind w:left="1157" w:hanging="360"/>
      </w:pPr>
    </w:lvl>
    <w:lvl w:ilvl="2" w:tplc="0415001B">
      <w:start w:val="1"/>
      <w:numFmt w:val="lowerRoman"/>
      <w:lvlText w:val="%3."/>
      <w:lvlJc w:val="right"/>
      <w:pPr>
        <w:ind w:left="1877" w:hanging="180"/>
      </w:pPr>
    </w:lvl>
    <w:lvl w:ilvl="3" w:tplc="0415000F">
      <w:start w:val="1"/>
      <w:numFmt w:val="decimal"/>
      <w:lvlText w:val="%4."/>
      <w:lvlJc w:val="left"/>
      <w:pPr>
        <w:ind w:left="2597" w:hanging="360"/>
      </w:pPr>
    </w:lvl>
    <w:lvl w:ilvl="4" w:tplc="04150019">
      <w:start w:val="1"/>
      <w:numFmt w:val="lowerLetter"/>
      <w:lvlText w:val="%5."/>
      <w:lvlJc w:val="left"/>
      <w:pPr>
        <w:ind w:left="3317" w:hanging="360"/>
      </w:pPr>
    </w:lvl>
    <w:lvl w:ilvl="5" w:tplc="0415001B">
      <w:start w:val="1"/>
      <w:numFmt w:val="lowerRoman"/>
      <w:lvlText w:val="%6."/>
      <w:lvlJc w:val="right"/>
      <w:pPr>
        <w:ind w:left="4037" w:hanging="180"/>
      </w:pPr>
    </w:lvl>
    <w:lvl w:ilvl="6" w:tplc="0415000F">
      <w:start w:val="1"/>
      <w:numFmt w:val="decimal"/>
      <w:lvlText w:val="%7."/>
      <w:lvlJc w:val="left"/>
      <w:pPr>
        <w:ind w:left="4757" w:hanging="360"/>
      </w:pPr>
    </w:lvl>
    <w:lvl w:ilvl="7" w:tplc="04150019">
      <w:start w:val="1"/>
      <w:numFmt w:val="lowerLetter"/>
      <w:lvlText w:val="%8."/>
      <w:lvlJc w:val="left"/>
      <w:pPr>
        <w:ind w:left="5477" w:hanging="360"/>
      </w:pPr>
    </w:lvl>
    <w:lvl w:ilvl="8" w:tplc="0415001B">
      <w:start w:val="1"/>
      <w:numFmt w:val="lowerRoman"/>
      <w:lvlText w:val="%9."/>
      <w:lvlJc w:val="right"/>
      <w:pPr>
        <w:ind w:left="6197" w:hanging="180"/>
      </w:pPr>
    </w:lvl>
  </w:abstractNum>
  <w:abstractNum w:abstractNumId="24" w15:restartNumberingAfterBreak="0">
    <w:nsid w:val="49B55CCF"/>
    <w:multiLevelType w:val="hybridMultilevel"/>
    <w:tmpl w:val="988A966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B182BAE"/>
    <w:multiLevelType w:val="hybridMultilevel"/>
    <w:tmpl w:val="FB602A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4F6528"/>
    <w:multiLevelType w:val="hybridMultilevel"/>
    <w:tmpl w:val="0CAEDF58"/>
    <w:lvl w:ilvl="0" w:tplc="6ABC23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2721748"/>
    <w:multiLevelType w:val="multilevel"/>
    <w:tmpl w:val="BD608AC6"/>
    <w:lvl w:ilvl="0">
      <w:start w:val="1"/>
      <w:numFmt w:val="bullet"/>
      <w:lvlText w:val=""/>
      <w:lvlJc w:val="left"/>
      <w:pPr>
        <w:ind w:left="360" w:hanging="360"/>
      </w:pPr>
      <w:rPr>
        <w:rFonts w:ascii="Symbol" w:hAnsi="Symbol" w:hint="default"/>
        <w:b w:val="0"/>
        <w:sz w:val="22"/>
        <w:szCs w:val="28"/>
      </w:rPr>
    </w:lvl>
    <w:lvl w:ilvl="1">
      <w:start w:val="1"/>
      <w:numFmt w:val="decimal"/>
      <w:isLgl/>
      <w:lvlText w:val="%2."/>
      <w:lvlJc w:val="left"/>
      <w:pPr>
        <w:ind w:left="780" w:hanging="420"/>
      </w:pPr>
      <w:rPr>
        <w:rFonts w:asciiTheme="minorHAnsi" w:eastAsiaTheme="minorHAnsi" w:hAnsiTheme="minorHAnsi" w:cstheme="minorHAnsi" w:hint="default"/>
      </w:rPr>
    </w:lvl>
    <w:lvl w:ilvl="2">
      <w:start w:val="1"/>
      <w:numFmt w:val="decimal"/>
      <w:isLgl/>
      <w:lvlText w:val="%1.%2.%3."/>
      <w:lvlJc w:val="left"/>
      <w:pPr>
        <w:ind w:left="1440" w:hanging="720"/>
      </w:pPr>
      <w:rPr>
        <w:rFonts w:asciiTheme="majorHAnsi" w:hAnsiTheme="majorHAnsi" w:cstheme="majorHAnsi" w:hint="default"/>
        <w:color w:val="000000" w:themeColor="text1"/>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8" w15:restartNumberingAfterBreak="0">
    <w:nsid w:val="5A9B29EE"/>
    <w:multiLevelType w:val="hybridMultilevel"/>
    <w:tmpl w:val="943E94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8B126C"/>
    <w:multiLevelType w:val="hybridMultilevel"/>
    <w:tmpl w:val="C7AEF41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18E4B48"/>
    <w:multiLevelType w:val="hybridMultilevel"/>
    <w:tmpl w:val="9036D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2D38CB"/>
    <w:multiLevelType w:val="hybridMultilevel"/>
    <w:tmpl w:val="943E94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261500"/>
    <w:multiLevelType w:val="hybridMultilevel"/>
    <w:tmpl w:val="8C90F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7D62DB"/>
    <w:multiLevelType w:val="hybridMultilevel"/>
    <w:tmpl w:val="9036D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0813F5"/>
    <w:multiLevelType w:val="hybridMultilevel"/>
    <w:tmpl w:val="9036DB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B34AB7"/>
    <w:multiLevelType w:val="hybridMultilevel"/>
    <w:tmpl w:val="218AFD2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5A34D4E"/>
    <w:multiLevelType w:val="hybridMultilevel"/>
    <w:tmpl w:val="C2DCE4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6E6EC9"/>
    <w:multiLevelType w:val="hybridMultilevel"/>
    <w:tmpl w:val="A3D6EBEA"/>
    <w:lvl w:ilvl="0" w:tplc="F75AE3E6">
      <w:start w:val="1"/>
      <w:numFmt w:val="lowerLetter"/>
      <w:lvlText w:val="%1)"/>
      <w:lvlJc w:val="left"/>
      <w:pPr>
        <w:ind w:left="1439" w:hanging="360"/>
      </w:pPr>
      <w:rPr>
        <w:rFonts w:asciiTheme="minorHAnsi" w:eastAsiaTheme="minorHAnsi" w:hAnsiTheme="minorHAnsi" w:cstheme="minorHAnsi" w:hint="default"/>
      </w:rPr>
    </w:lvl>
    <w:lvl w:ilvl="1" w:tplc="04150003">
      <w:start w:val="1"/>
      <w:numFmt w:val="bullet"/>
      <w:lvlText w:val="o"/>
      <w:lvlJc w:val="left"/>
      <w:pPr>
        <w:ind w:left="2159" w:hanging="360"/>
      </w:pPr>
      <w:rPr>
        <w:rFonts w:ascii="Courier New" w:hAnsi="Courier New" w:cs="Courier New" w:hint="default"/>
      </w:rPr>
    </w:lvl>
    <w:lvl w:ilvl="2" w:tplc="04150005" w:tentative="1">
      <w:start w:val="1"/>
      <w:numFmt w:val="bullet"/>
      <w:lvlText w:val=""/>
      <w:lvlJc w:val="left"/>
      <w:pPr>
        <w:ind w:left="2879" w:hanging="360"/>
      </w:pPr>
      <w:rPr>
        <w:rFonts w:ascii="Wingdings" w:hAnsi="Wingdings" w:hint="default"/>
      </w:rPr>
    </w:lvl>
    <w:lvl w:ilvl="3" w:tplc="04150001" w:tentative="1">
      <w:start w:val="1"/>
      <w:numFmt w:val="bullet"/>
      <w:lvlText w:val=""/>
      <w:lvlJc w:val="left"/>
      <w:pPr>
        <w:ind w:left="3599" w:hanging="360"/>
      </w:pPr>
      <w:rPr>
        <w:rFonts w:ascii="Symbol" w:hAnsi="Symbol" w:hint="default"/>
      </w:rPr>
    </w:lvl>
    <w:lvl w:ilvl="4" w:tplc="04150003" w:tentative="1">
      <w:start w:val="1"/>
      <w:numFmt w:val="bullet"/>
      <w:lvlText w:val="o"/>
      <w:lvlJc w:val="left"/>
      <w:pPr>
        <w:ind w:left="4319" w:hanging="360"/>
      </w:pPr>
      <w:rPr>
        <w:rFonts w:ascii="Courier New" w:hAnsi="Courier New" w:cs="Courier New" w:hint="default"/>
      </w:rPr>
    </w:lvl>
    <w:lvl w:ilvl="5" w:tplc="04150005" w:tentative="1">
      <w:start w:val="1"/>
      <w:numFmt w:val="bullet"/>
      <w:lvlText w:val=""/>
      <w:lvlJc w:val="left"/>
      <w:pPr>
        <w:ind w:left="5039" w:hanging="360"/>
      </w:pPr>
      <w:rPr>
        <w:rFonts w:ascii="Wingdings" w:hAnsi="Wingdings" w:hint="default"/>
      </w:rPr>
    </w:lvl>
    <w:lvl w:ilvl="6" w:tplc="04150001" w:tentative="1">
      <w:start w:val="1"/>
      <w:numFmt w:val="bullet"/>
      <w:lvlText w:val=""/>
      <w:lvlJc w:val="left"/>
      <w:pPr>
        <w:ind w:left="5759" w:hanging="360"/>
      </w:pPr>
      <w:rPr>
        <w:rFonts w:ascii="Symbol" w:hAnsi="Symbol" w:hint="default"/>
      </w:rPr>
    </w:lvl>
    <w:lvl w:ilvl="7" w:tplc="04150003" w:tentative="1">
      <w:start w:val="1"/>
      <w:numFmt w:val="bullet"/>
      <w:lvlText w:val="o"/>
      <w:lvlJc w:val="left"/>
      <w:pPr>
        <w:ind w:left="6479" w:hanging="360"/>
      </w:pPr>
      <w:rPr>
        <w:rFonts w:ascii="Courier New" w:hAnsi="Courier New" w:cs="Courier New" w:hint="default"/>
      </w:rPr>
    </w:lvl>
    <w:lvl w:ilvl="8" w:tplc="04150005" w:tentative="1">
      <w:start w:val="1"/>
      <w:numFmt w:val="bullet"/>
      <w:lvlText w:val=""/>
      <w:lvlJc w:val="left"/>
      <w:pPr>
        <w:ind w:left="7199" w:hanging="360"/>
      </w:pPr>
      <w:rPr>
        <w:rFonts w:ascii="Wingdings" w:hAnsi="Wingdings" w:hint="default"/>
      </w:rPr>
    </w:lvl>
  </w:abstractNum>
  <w:abstractNum w:abstractNumId="38" w15:restartNumberingAfterBreak="0">
    <w:nsid w:val="793C3989"/>
    <w:multiLevelType w:val="multilevel"/>
    <w:tmpl w:val="F34C7564"/>
    <w:lvl w:ilvl="0">
      <w:start w:val="1"/>
      <w:numFmt w:val="decimal"/>
      <w:lvlText w:val="%1."/>
      <w:lvlJc w:val="left"/>
      <w:pPr>
        <w:ind w:left="360" w:hanging="360"/>
      </w:pPr>
      <w:rPr>
        <w:rFonts w:hint="default"/>
        <w:b w:val="0"/>
      </w:rPr>
    </w:lvl>
    <w:lvl w:ilvl="1">
      <w:start w:val="1"/>
      <w:numFmt w:val="decimal"/>
      <w:lvlText w:val="%2."/>
      <w:lvlJc w:val="left"/>
      <w:pPr>
        <w:ind w:left="1020" w:hanging="660"/>
      </w:pPr>
      <w:rPr>
        <w:rFonts w:asciiTheme="minorHAnsi" w:eastAsiaTheme="minorHAnsi" w:hAnsiTheme="minorHAnsi" w:cstheme="minorHAnsi" w:hint="default"/>
        <w:b/>
        <w:bCs w:val="0"/>
      </w:rPr>
    </w:lvl>
    <w:lvl w:ilvl="2">
      <w:start w:val="1"/>
      <w:numFmt w:val="decimal"/>
      <w:lvlText w:val="%1.%2.%3"/>
      <w:lvlJc w:val="left"/>
      <w:pPr>
        <w:ind w:left="1440" w:hanging="720"/>
      </w:pPr>
      <w:rPr>
        <w:rFonts w:hint="default"/>
      </w:rPr>
    </w:lvl>
    <w:lvl w:ilvl="3">
      <w:start w:val="1"/>
      <w:numFmt w:val="decimal"/>
      <w:lvlText w:val="%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DBA23BB"/>
    <w:multiLevelType w:val="multilevel"/>
    <w:tmpl w:val="F34C7564"/>
    <w:lvl w:ilvl="0">
      <w:start w:val="1"/>
      <w:numFmt w:val="decimal"/>
      <w:lvlText w:val="%1."/>
      <w:lvlJc w:val="left"/>
      <w:pPr>
        <w:ind w:left="644" w:hanging="360"/>
      </w:pPr>
      <w:rPr>
        <w:rFonts w:hint="default"/>
        <w:b w:val="0"/>
      </w:rPr>
    </w:lvl>
    <w:lvl w:ilvl="1">
      <w:start w:val="1"/>
      <w:numFmt w:val="decimal"/>
      <w:lvlText w:val="%2."/>
      <w:lvlJc w:val="left"/>
      <w:pPr>
        <w:ind w:left="1304" w:hanging="660"/>
      </w:pPr>
      <w:rPr>
        <w:rFonts w:asciiTheme="minorHAnsi" w:eastAsiaTheme="minorHAnsi" w:hAnsiTheme="minorHAnsi" w:cstheme="minorHAnsi" w:hint="default"/>
        <w:b/>
        <w:bCs w:val="0"/>
      </w:rPr>
    </w:lvl>
    <w:lvl w:ilvl="2">
      <w:start w:val="1"/>
      <w:numFmt w:val="decimal"/>
      <w:lvlText w:val="%1.%2.%3"/>
      <w:lvlJc w:val="left"/>
      <w:pPr>
        <w:ind w:left="1724" w:hanging="720"/>
      </w:pPr>
      <w:rPr>
        <w:rFonts w:hint="default"/>
      </w:rPr>
    </w:lvl>
    <w:lvl w:ilvl="3">
      <w:start w:val="1"/>
      <w:numFmt w:val="decimal"/>
      <w:lvlText w:val="%4."/>
      <w:lvlJc w:val="left"/>
      <w:pPr>
        <w:ind w:left="2084" w:hanging="720"/>
      </w:pPr>
      <w:rPr>
        <w:rFonts w:hint="default"/>
        <w:b w:val="0"/>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884" w:hanging="144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964" w:hanging="1800"/>
      </w:pPr>
      <w:rPr>
        <w:rFonts w:hint="default"/>
      </w:rPr>
    </w:lvl>
  </w:abstractNum>
  <w:abstractNum w:abstractNumId="40" w15:restartNumberingAfterBreak="0">
    <w:nsid w:val="7DF504B5"/>
    <w:multiLevelType w:val="hybridMultilevel"/>
    <w:tmpl w:val="A5CE46F0"/>
    <w:lvl w:ilvl="0" w:tplc="C7826428">
      <w:start w:val="1"/>
      <w:numFmt w:val="decimal"/>
      <w:lvlText w:val="%1."/>
      <w:lvlJc w:val="left"/>
      <w:pPr>
        <w:ind w:left="360" w:hanging="360"/>
      </w:pPr>
      <w:rPr>
        <w:rFonts w:asciiTheme="minorHAnsi" w:hAnsiTheme="minorHAnsi" w:cs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16"/>
  </w:num>
  <w:num w:numId="3">
    <w:abstractNumId w:val="13"/>
  </w:num>
  <w:num w:numId="4">
    <w:abstractNumId w:val="37"/>
  </w:num>
  <w:num w:numId="5">
    <w:abstractNumId w:val="26"/>
  </w:num>
  <w:num w:numId="6">
    <w:abstractNumId w:val="20"/>
  </w:num>
  <w:num w:numId="7">
    <w:abstractNumId w:val="5"/>
  </w:num>
  <w:num w:numId="8">
    <w:abstractNumId w:val="31"/>
  </w:num>
  <w:num w:numId="9">
    <w:abstractNumId w:val="28"/>
  </w:num>
  <w:num w:numId="10">
    <w:abstractNumId w:val="1"/>
  </w:num>
  <w:num w:numId="11">
    <w:abstractNumId w:val="14"/>
  </w:num>
  <w:num w:numId="12">
    <w:abstractNumId w:val="8"/>
  </w:num>
  <w:num w:numId="13">
    <w:abstractNumId w:val="39"/>
  </w:num>
  <w:num w:numId="14">
    <w:abstractNumId w:val="38"/>
  </w:num>
  <w:num w:numId="15">
    <w:abstractNumId w:val="11"/>
  </w:num>
  <w:num w:numId="16">
    <w:abstractNumId w:val="10"/>
  </w:num>
  <w:num w:numId="17">
    <w:abstractNumId w:val="29"/>
  </w:num>
  <w:num w:numId="18">
    <w:abstractNumId w:val="4"/>
  </w:num>
  <w:num w:numId="19">
    <w:abstractNumId w:val="36"/>
  </w:num>
  <w:num w:numId="20">
    <w:abstractNumId w:val="25"/>
  </w:num>
  <w:num w:numId="21">
    <w:abstractNumId w:val="6"/>
  </w:num>
  <w:num w:numId="22">
    <w:abstractNumId w:val="0"/>
  </w:num>
  <w:num w:numId="23">
    <w:abstractNumId w:val="23"/>
  </w:num>
  <w:num w:numId="24">
    <w:abstractNumId w:val="3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2"/>
    <w:lvlOverride w:ilvl="0">
      <w:startOverride w:val="5"/>
    </w:lvlOverride>
    <w:lvlOverride w:ilvl="1">
      <w:startOverride w:val="9"/>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4"/>
  </w:num>
  <w:num w:numId="37">
    <w:abstractNumId w:val="7"/>
  </w:num>
  <w:num w:numId="38">
    <w:abstractNumId w:val="40"/>
  </w:num>
  <w:num w:numId="39">
    <w:abstractNumId w:val="18"/>
  </w:num>
  <w:num w:numId="40">
    <w:abstractNumId w:val="17"/>
  </w:num>
  <w:num w:numId="41">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8F3"/>
    <w:rsid w:val="00004D10"/>
    <w:rsid w:val="00005964"/>
    <w:rsid w:val="00006363"/>
    <w:rsid w:val="00006DCE"/>
    <w:rsid w:val="00007933"/>
    <w:rsid w:val="00011C27"/>
    <w:rsid w:val="0001209B"/>
    <w:rsid w:val="00012270"/>
    <w:rsid w:val="00012871"/>
    <w:rsid w:val="00017B65"/>
    <w:rsid w:val="00017EBE"/>
    <w:rsid w:val="00020FB4"/>
    <w:rsid w:val="000218EF"/>
    <w:rsid w:val="00022E3B"/>
    <w:rsid w:val="00022EB2"/>
    <w:rsid w:val="00023347"/>
    <w:rsid w:val="000246D1"/>
    <w:rsid w:val="0002477E"/>
    <w:rsid w:val="0002488B"/>
    <w:rsid w:val="000255D9"/>
    <w:rsid w:val="000263F1"/>
    <w:rsid w:val="000265E7"/>
    <w:rsid w:val="00026988"/>
    <w:rsid w:val="00026BDC"/>
    <w:rsid w:val="00026CB5"/>
    <w:rsid w:val="000319AF"/>
    <w:rsid w:val="00032336"/>
    <w:rsid w:val="00032D8B"/>
    <w:rsid w:val="000336D6"/>
    <w:rsid w:val="000358E4"/>
    <w:rsid w:val="00035B42"/>
    <w:rsid w:val="00036CC6"/>
    <w:rsid w:val="00037831"/>
    <w:rsid w:val="00037CF9"/>
    <w:rsid w:val="00037D8A"/>
    <w:rsid w:val="0004265E"/>
    <w:rsid w:val="00042FB4"/>
    <w:rsid w:val="00044051"/>
    <w:rsid w:val="00044668"/>
    <w:rsid w:val="00044C73"/>
    <w:rsid w:val="00044D96"/>
    <w:rsid w:val="00044FC2"/>
    <w:rsid w:val="00045C14"/>
    <w:rsid w:val="0004765B"/>
    <w:rsid w:val="000508D3"/>
    <w:rsid w:val="00051E81"/>
    <w:rsid w:val="000537D7"/>
    <w:rsid w:val="000543E0"/>
    <w:rsid w:val="00055D7D"/>
    <w:rsid w:val="00055E5B"/>
    <w:rsid w:val="00056355"/>
    <w:rsid w:val="0005672B"/>
    <w:rsid w:val="0005737D"/>
    <w:rsid w:val="00057653"/>
    <w:rsid w:val="00060839"/>
    <w:rsid w:val="000609AE"/>
    <w:rsid w:val="000614CE"/>
    <w:rsid w:val="00061D0D"/>
    <w:rsid w:val="0006226A"/>
    <w:rsid w:val="00062685"/>
    <w:rsid w:val="00062CAF"/>
    <w:rsid w:val="000638AA"/>
    <w:rsid w:val="00063C52"/>
    <w:rsid w:val="00064420"/>
    <w:rsid w:val="00067133"/>
    <w:rsid w:val="000673E7"/>
    <w:rsid w:val="00067617"/>
    <w:rsid w:val="00070340"/>
    <w:rsid w:val="000704B7"/>
    <w:rsid w:val="00070E8D"/>
    <w:rsid w:val="00071B93"/>
    <w:rsid w:val="000721B1"/>
    <w:rsid w:val="000737C4"/>
    <w:rsid w:val="000739F2"/>
    <w:rsid w:val="00074BC1"/>
    <w:rsid w:val="0007616C"/>
    <w:rsid w:val="0007741D"/>
    <w:rsid w:val="00080FF4"/>
    <w:rsid w:val="0008155C"/>
    <w:rsid w:val="000816E8"/>
    <w:rsid w:val="00081BEF"/>
    <w:rsid w:val="00082388"/>
    <w:rsid w:val="000828A0"/>
    <w:rsid w:val="00083138"/>
    <w:rsid w:val="00085693"/>
    <w:rsid w:val="00087800"/>
    <w:rsid w:val="000A0FEF"/>
    <w:rsid w:val="000A1C85"/>
    <w:rsid w:val="000A45BE"/>
    <w:rsid w:val="000A5159"/>
    <w:rsid w:val="000B0C01"/>
    <w:rsid w:val="000B175B"/>
    <w:rsid w:val="000B1892"/>
    <w:rsid w:val="000B191E"/>
    <w:rsid w:val="000B1CCB"/>
    <w:rsid w:val="000B3157"/>
    <w:rsid w:val="000B4F03"/>
    <w:rsid w:val="000B4F4A"/>
    <w:rsid w:val="000B5680"/>
    <w:rsid w:val="000B6175"/>
    <w:rsid w:val="000B6E51"/>
    <w:rsid w:val="000B77AB"/>
    <w:rsid w:val="000B7CD3"/>
    <w:rsid w:val="000C0C6F"/>
    <w:rsid w:val="000C23CC"/>
    <w:rsid w:val="000C4AC5"/>
    <w:rsid w:val="000C502A"/>
    <w:rsid w:val="000C5680"/>
    <w:rsid w:val="000C5952"/>
    <w:rsid w:val="000C5DDD"/>
    <w:rsid w:val="000C7BED"/>
    <w:rsid w:val="000D1BB3"/>
    <w:rsid w:val="000D288A"/>
    <w:rsid w:val="000D2C26"/>
    <w:rsid w:val="000D2D76"/>
    <w:rsid w:val="000D3C41"/>
    <w:rsid w:val="000D6290"/>
    <w:rsid w:val="000D6612"/>
    <w:rsid w:val="000D6DD0"/>
    <w:rsid w:val="000D7491"/>
    <w:rsid w:val="000D79F2"/>
    <w:rsid w:val="000D7A05"/>
    <w:rsid w:val="000D7E55"/>
    <w:rsid w:val="000E14FD"/>
    <w:rsid w:val="000E1511"/>
    <w:rsid w:val="000E1E00"/>
    <w:rsid w:val="000E2C9C"/>
    <w:rsid w:val="000E2D6E"/>
    <w:rsid w:val="000E35A1"/>
    <w:rsid w:val="000E402F"/>
    <w:rsid w:val="000E73FC"/>
    <w:rsid w:val="000F052D"/>
    <w:rsid w:val="000F1905"/>
    <w:rsid w:val="000F2489"/>
    <w:rsid w:val="000F2710"/>
    <w:rsid w:val="000F2E14"/>
    <w:rsid w:val="000F2FB2"/>
    <w:rsid w:val="000F56D1"/>
    <w:rsid w:val="000F5E8A"/>
    <w:rsid w:val="000F6C3A"/>
    <w:rsid w:val="000F784A"/>
    <w:rsid w:val="0010088E"/>
    <w:rsid w:val="00101336"/>
    <w:rsid w:val="00101830"/>
    <w:rsid w:val="00102E9E"/>
    <w:rsid w:val="00103393"/>
    <w:rsid w:val="0010403F"/>
    <w:rsid w:val="0010517F"/>
    <w:rsid w:val="00106289"/>
    <w:rsid w:val="00106FFF"/>
    <w:rsid w:val="00107483"/>
    <w:rsid w:val="00111660"/>
    <w:rsid w:val="00111D62"/>
    <w:rsid w:val="0011222B"/>
    <w:rsid w:val="001125FB"/>
    <w:rsid w:val="001127E1"/>
    <w:rsid w:val="001132D6"/>
    <w:rsid w:val="001138C7"/>
    <w:rsid w:val="00114847"/>
    <w:rsid w:val="00115EAE"/>
    <w:rsid w:val="00116A9E"/>
    <w:rsid w:val="00117168"/>
    <w:rsid w:val="00121D69"/>
    <w:rsid w:val="00121F01"/>
    <w:rsid w:val="00122275"/>
    <w:rsid w:val="001223FF"/>
    <w:rsid w:val="00123873"/>
    <w:rsid w:val="00125664"/>
    <w:rsid w:val="001256AF"/>
    <w:rsid w:val="001264D2"/>
    <w:rsid w:val="00126D29"/>
    <w:rsid w:val="0013010C"/>
    <w:rsid w:val="00130E56"/>
    <w:rsid w:val="0013354A"/>
    <w:rsid w:val="00133558"/>
    <w:rsid w:val="00133E31"/>
    <w:rsid w:val="0013526D"/>
    <w:rsid w:val="001358F2"/>
    <w:rsid w:val="001366CF"/>
    <w:rsid w:val="001372A8"/>
    <w:rsid w:val="001403A3"/>
    <w:rsid w:val="00140574"/>
    <w:rsid w:val="001416ED"/>
    <w:rsid w:val="00141B98"/>
    <w:rsid w:val="00143DC3"/>
    <w:rsid w:val="001441B9"/>
    <w:rsid w:val="001447C2"/>
    <w:rsid w:val="00144CE8"/>
    <w:rsid w:val="00146373"/>
    <w:rsid w:val="00146691"/>
    <w:rsid w:val="0015082B"/>
    <w:rsid w:val="00152BD7"/>
    <w:rsid w:val="001541B7"/>
    <w:rsid w:val="0015467C"/>
    <w:rsid w:val="00155D40"/>
    <w:rsid w:val="00155EF3"/>
    <w:rsid w:val="00157FE8"/>
    <w:rsid w:val="00160037"/>
    <w:rsid w:val="00160923"/>
    <w:rsid w:val="00162EAE"/>
    <w:rsid w:val="00163A9F"/>
    <w:rsid w:val="0016571B"/>
    <w:rsid w:val="00165FA9"/>
    <w:rsid w:val="00167D90"/>
    <w:rsid w:val="00170DF0"/>
    <w:rsid w:val="00173CC8"/>
    <w:rsid w:val="00175C81"/>
    <w:rsid w:val="00177568"/>
    <w:rsid w:val="00177904"/>
    <w:rsid w:val="00177FA8"/>
    <w:rsid w:val="00180826"/>
    <w:rsid w:val="00181DE5"/>
    <w:rsid w:val="001850D1"/>
    <w:rsid w:val="00185168"/>
    <w:rsid w:val="00186100"/>
    <w:rsid w:val="001870FE"/>
    <w:rsid w:val="00187478"/>
    <w:rsid w:val="0018772A"/>
    <w:rsid w:val="00187C01"/>
    <w:rsid w:val="00190B8A"/>
    <w:rsid w:val="00190CE9"/>
    <w:rsid w:val="00192693"/>
    <w:rsid w:val="00192DD7"/>
    <w:rsid w:val="00194308"/>
    <w:rsid w:val="00194453"/>
    <w:rsid w:val="001944BB"/>
    <w:rsid w:val="00194DE4"/>
    <w:rsid w:val="001954C9"/>
    <w:rsid w:val="001964D0"/>
    <w:rsid w:val="00196703"/>
    <w:rsid w:val="00196824"/>
    <w:rsid w:val="00197466"/>
    <w:rsid w:val="00197BC7"/>
    <w:rsid w:val="00197CA8"/>
    <w:rsid w:val="001A0270"/>
    <w:rsid w:val="001A02DF"/>
    <w:rsid w:val="001A2BBA"/>
    <w:rsid w:val="001A4988"/>
    <w:rsid w:val="001A61C9"/>
    <w:rsid w:val="001A69E4"/>
    <w:rsid w:val="001A7238"/>
    <w:rsid w:val="001A780C"/>
    <w:rsid w:val="001A7C20"/>
    <w:rsid w:val="001B0B86"/>
    <w:rsid w:val="001B0D02"/>
    <w:rsid w:val="001B161B"/>
    <w:rsid w:val="001B175D"/>
    <w:rsid w:val="001B2815"/>
    <w:rsid w:val="001B323F"/>
    <w:rsid w:val="001B4E1E"/>
    <w:rsid w:val="001B517C"/>
    <w:rsid w:val="001B5717"/>
    <w:rsid w:val="001B6153"/>
    <w:rsid w:val="001B6584"/>
    <w:rsid w:val="001B6C39"/>
    <w:rsid w:val="001B7A06"/>
    <w:rsid w:val="001B7F86"/>
    <w:rsid w:val="001C19ED"/>
    <w:rsid w:val="001C2B2E"/>
    <w:rsid w:val="001C3BDB"/>
    <w:rsid w:val="001C4C0D"/>
    <w:rsid w:val="001C4C19"/>
    <w:rsid w:val="001C5646"/>
    <w:rsid w:val="001C61F1"/>
    <w:rsid w:val="001D1444"/>
    <w:rsid w:val="001D5283"/>
    <w:rsid w:val="001D5EAB"/>
    <w:rsid w:val="001D7026"/>
    <w:rsid w:val="001E0C91"/>
    <w:rsid w:val="001E1CEF"/>
    <w:rsid w:val="001E1F90"/>
    <w:rsid w:val="001E262E"/>
    <w:rsid w:val="001E2874"/>
    <w:rsid w:val="001E3145"/>
    <w:rsid w:val="001E38E5"/>
    <w:rsid w:val="001E4C0D"/>
    <w:rsid w:val="001E73C4"/>
    <w:rsid w:val="001E74EB"/>
    <w:rsid w:val="001F0342"/>
    <w:rsid w:val="001F1A4F"/>
    <w:rsid w:val="001F252D"/>
    <w:rsid w:val="001F2813"/>
    <w:rsid w:val="001F2CCA"/>
    <w:rsid w:val="001F310E"/>
    <w:rsid w:val="001F473D"/>
    <w:rsid w:val="001F5071"/>
    <w:rsid w:val="001F6DD7"/>
    <w:rsid w:val="001F6F80"/>
    <w:rsid w:val="00200F73"/>
    <w:rsid w:val="00203C29"/>
    <w:rsid w:val="00205BF4"/>
    <w:rsid w:val="00206424"/>
    <w:rsid w:val="00207131"/>
    <w:rsid w:val="00211A73"/>
    <w:rsid w:val="00212B38"/>
    <w:rsid w:val="002134B9"/>
    <w:rsid w:val="00214BB9"/>
    <w:rsid w:val="00215328"/>
    <w:rsid w:val="002169B4"/>
    <w:rsid w:val="0021748A"/>
    <w:rsid w:val="00217721"/>
    <w:rsid w:val="00220261"/>
    <w:rsid w:val="00221066"/>
    <w:rsid w:val="002238AF"/>
    <w:rsid w:val="002247CD"/>
    <w:rsid w:val="00225519"/>
    <w:rsid w:val="002273C6"/>
    <w:rsid w:val="00227827"/>
    <w:rsid w:val="00227EC4"/>
    <w:rsid w:val="00231213"/>
    <w:rsid w:val="002324CD"/>
    <w:rsid w:val="00232A23"/>
    <w:rsid w:val="00237424"/>
    <w:rsid w:val="00237AA0"/>
    <w:rsid w:val="00237BA0"/>
    <w:rsid w:val="00240917"/>
    <w:rsid w:val="0024249F"/>
    <w:rsid w:val="00244FB5"/>
    <w:rsid w:val="00245175"/>
    <w:rsid w:val="002452D9"/>
    <w:rsid w:val="002466BD"/>
    <w:rsid w:val="002471D9"/>
    <w:rsid w:val="00247D90"/>
    <w:rsid w:val="00255342"/>
    <w:rsid w:val="00255451"/>
    <w:rsid w:val="002614DB"/>
    <w:rsid w:val="002615C3"/>
    <w:rsid w:val="00261783"/>
    <w:rsid w:val="00264D72"/>
    <w:rsid w:val="0026510D"/>
    <w:rsid w:val="002656D5"/>
    <w:rsid w:val="002657D0"/>
    <w:rsid w:val="002664E6"/>
    <w:rsid w:val="00267353"/>
    <w:rsid w:val="00270BB2"/>
    <w:rsid w:val="002711AA"/>
    <w:rsid w:val="00271502"/>
    <w:rsid w:val="002722FC"/>
    <w:rsid w:val="002730E5"/>
    <w:rsid w:val="0027386F"/>
    <w:rsid w:val="00273E6F"/>
    <w:rsid w:val="00274770"/>
    <w:rsid w:val="00276D8A"/>
    <w:rsid w:val="0027777B"/>
    <w:rsid w:val="0027778D"/>
    <w:rsid w:val="002779CE"/>
    <w:rsid w:val="00277C29"/>
    <w:rsid w:val="00277D1B"/>
    <w:rsid w:val="00280E35"/>
    <w:rsid w:val="00280EBA"/>
    <w:rsid w:val="00281EB9"/>
    <w:rsid w:val="00281F02"/>
    <w:rsid w:val="00281F9A"/>
    <w:rsid w:val="00282ABC"/>
    <w:rsid w:val="002837EA"/>
    <w:rsid w:val="002837FF"/>
    <w:rsid w:val="00284F2C"/>
    <w:rsid w:val="002861BA"/>
    <w:rsid w:val="00286D1A"/>
    <w:rsid w:val="00287CB5"/>
    <w:rsid w:val="00287E78"/>
    <w:rsid w:val="00290C73"/>
    <w:rsid w:val="0029107F"/>
    <w:rsid w:val="00291A1D"/>
    <w:rsid w:val="00291E55"/>
    <w:rsid w:val="00291FF9"/>
    <w:rsid w:val="00292A1E"/>
    <w:rsid w:val="0029378F"/>
    <w:rsid w:val="002946AF"/>
    <w:rsid w:val="00294E30"/>
    <w:rsid w:val="00296ADF"/>
    <w:rsid w:val="00296B3B"/>
    <w:rsid w:val="002A1920"/>
    <w:rsid w:val="002A286A"/>
    <w:rsid w:val="002A33E8"/>
    <w:rsid w:val="002A4BAE"/>
    <w:rsid w:val="002A759A"/>
    <w:rsid w:val="002B03DC"/>
    <w:rsid w:val="002B1403"/>
    <w:rsid w:val="002B341B"/>
    <w:rsid w:val="002B3763"/>
    <w:rsid w:val="002B5051"/>
    <w:rsid w:val="002B62DE"/>
    <w:rsid w:val="002C0725"/>
    <w:rsid w:val="002C09EE"/>
    <w:rsid w:val="002C49B8"/>
    <w:rsid w:val="002C4F7B"/>
    <w:rsid w:val="002C6377"/>
    <w:rsid w:val="002D06AE"/>
    <w:rsid w:val="002D1735"/>
    <w:rsid w:val="002D24FC"/>
    <w:rsid w:val="002D2725"/>
    <w:rsid w:val="002D52D8"/>
    <w:rsid w:val="002D5F03"/>
    <w:rsid w:val="002D6BF0"/>
    <w:rsid w:val="002E06EF"/>
    <w:rsid w:val="002E1FCC"/>
    <w:rsid w:val="002E2D72"/>
    <w:rsid w:val="002E3C13"/>
    <w:rsid w:val="002E3D12"/>
    <w:rsid w:val="002E5DB2"/>
    <w:rsid w:val="002E76C0"/>
    <w:rsid w:val="002F0064"/>
    <w:rsid w:val="002F0243"/>
    <w:rsid w:val="002F0611"/>
    <w:rsid w:val="002F3EAA"/>
    <w:rsid w:val="002F4779"/>
    <w:rsid w:val="002F4F69"/>
    <w:rsid w:val="002F5087"/>
    <w:rsid w:val="002F5D58"/>
    <w:rsid w:val="002F764F"/>
    <w:rsid w:val="003010C4"/>
    <w:rsid w:val="0030112B"/>
    <w:rsid w:val="00301B3D"/>
    <w:rsid w:val="00302DD2"/>
    <w:rsid w:val="00304E46"/>
    <w:rsid w:val="00307F9C"/>
    <w:rsid w:val="003109D4"/>
    <w:rsid w:val="003128C2"/>
    <w:rsid w:val="00313DE1"/>
    <w:rsid w:val="003150A7"/>
    <w:rsid w:val="00315D43"/>
    <w:rsid w:val="00316B85"/>
    <w:rsid w:val="0031730A"/>
    <w:rsid w:val="003174CD"/>
    <w:rsid w:val="0031773B"/>
    <w:rsid w:val="00317D9C"/>
    <w:rsid w:val="00321BA1"/>
    <w:rsid w:val="00322AE9"/>
    <w:rsid w:val="00322D01"/>
    <w:rsid w:val="003233FB"/>
    <w:rsid w:val="00323535"/>
    <w:rsid w:val="00323FC5"/>
    <w:rsid w:val="00327CA7"/>
    <w:rsid w:val="00327E77"/>
    <w:rsid w:val="003307C4"/>
    <w:rsid w:val="00331310"/>
    <w:rsid w:val="00331C41"/>
    <w:rsid w:val="0033283E"/>
    <w:rsid w:val="003338B9"/>
    <w:rsid w:val="00335C95"/>
    <w:rsid w:val="00341B3F"/>
    <w:rsid w:val="003437E6"/>
    <w:rsid w:val="003439DB"/>
    <w:rsid w:val="00344E49"/>
    <w:rsid w:val="00347007"/>
    <w:rsid w:val="0035281D"/>
    <w:rsid w:val="00353BAC"/>
    <w:rsid w:val="00354B38"/>
    <w:rsid w:val="00356875"/>
    <w:rsid w:val="0036045A"/>
    <w:rsid w:val="0036096F"/>
    <w:rsid w:val="00364FD3"/>
    <w:rsid w:val="00365BC7"/>
    <w:rsid w:val="00367884"/>
    <w:rsid w:val="00370C1F"/>
    <w:rsid w:val="00374B65"/>
    <w:rsid w:val="00374C43"/>
    <w:rsid w:val="003763F0"/>
    <w:rsid w:val="003808F5"/>
    <w:rsid w:val="00381625"/>
    <w:rsid w:val="00382508"/>
    <w:rsid w:val="00383F2F"/>
    <w:rsid w:val="003843B2"/>
    <w:rsid w:val="00384973"/>
    <w:rsid w:val="00385E39"/>
    <w:rsid w:val="003866AD"/>
    <w:rsid w:val="003873AD"/>
    <w:rsid w:val="003877F4"/>
    <w:rsid w:val="0039006A"/>
    <w:rsid w:val="00390149"/>
    <w:rsid w:val="00390D60"/>
    <w:rsid w:val="00391154"/>
    <w:rsid w:val="003916EC"/>
    <w:rsid w:val="00391A2B"/>
    <w:rsid w:val="00395B4D"/>
    <w:rsid w:val="00396795"/>
    <w:rsid w:val="003A1308"/>
    <w:rsid w:val="003A258E"/>
    <w:rsid w:val="003A2A58"/>
    <w:rsid w:val="003A30D7"/>
    <w:rsid w:val="003A31C6"/>
    <w:rsid w:val="003A3258"/>
    <w:rsid w:val="003A33B1"/>
    <w:rsid w:val="003A414A"/>
    <w:rsid w:val="003A455B"/>
    <w:rsid w:val="003A4943"/>
    <w:rsid w:val="003A6489"/>
    <w:rsid w:val="003A72CA"/>
    <w:rsid w:val="003A7416"/>
    <w:rsid w:val="003A7479"/>
    <w:rsid w:val="003B0CE2"/>
    <w:rsid w:val="003B0D3C"/>
    <w:rsid w:val="003B521E"/>
    <w:rsid w:val="003B630A"/>
    <w:rsid w:val="003B6434"/>
    <w:rsid w:val="003B6833"/>
    <w:rsid w:val="003B6F6E"/>
    <w:rsid w:val="003B74FC"/>
    <w:rsid w:val="003B7ABD"/>
    <w:rsid w:val="003C13E5"/>
    <w:rsid w:val="003C22A4"/>
    <w:rsid w:val="003C2EAF"/>
    <w:rsid w:val="003C36F8"/>
    <w:rsid w:val="003C396A"/>
    <w:rsid w:val="003C3D75"/>
    <w:rsid w:val="003C5F5D"/>
    <w:rsid w:val="003C60EA"/>
    <w:rsid w:val="003C6CB5"/>
    <w:rsid w:val="003C6D28"/>
    <w:rsid w:val="003C718F"/>
    <w:rsid w:val="003C7387"/>
    <w:rsid w:val="003D0270"/>
    <w:rsid w:val="003D35D5"/>
    <w:rsid w:val="003D3AB5"/>
    <w:rsid w:val="003D57DA"/>
    <w:rsid w:val="003D5EEB"/>
    <w:rsid w:val="003E0460"/>
    <w:rsid w:val="003E0903"/>
    <w:rsid w:val="003E14E0"/>
    <w:rsid w:val="003E19D6"/>
    <w:rsid w:val="003E2E02"/>
    <w:rsid w:val="003E31FF"/>
    <w:rsid w:val="003E40CD"/>
    <w:rsid w:val="003E48D3"/>
    <w:rsid w:val="003E4DE2"/>
    <w:rsid w:val="003E7316"/>
    <w:rsid w:val="003F1A7C"/>
    <w:rsid w:val="003F1F90"/>
    <w:rsid w:val="003F2214"/>
    <w:rsid w:val="003F28CB"/>
    <w:rsid w:val="003F3C99"/>
    <w:rsid w:val="003F49AD"/>
    <w:rsid w:val="003F4AC9"/>
    <w:rsid w:val="003F5C31"/>
    <w:rsid w:val="003F5DB9"/>
    <w:rsid w:val="003F6FEA"/>
    <w:rsid w:val="00403F9E"/>
    <w:rsid w:val="0040614C"/>
    <w:rsid w:val="00407532"/>
    <w:rsid w:val="00407534"/>
    <w:rsid w:val="00413340"/>
    <w:rsid w:val="00413835"/>
    <w:rsid w:val="00413D26"/>
    <w:rsid w:val="00414A1F"/>
    <w:rsid w:val="00414C0D"/>
    <w:rsid w:val="004151D9"/>
    <w:rsid w:val="004166C8"/>
    <w:rsid w:val="00417742"/>
    <w:rsid w:val="00417B0D"/>
    <w:rsid w:val="0042005F"/>
    <w:rsid w:val="00421255"/>
    <w:rsid w:val="004212D9"/>
    <w:rsid w:val="00422309"/>
    <w:rsid w:val="004228A8"/>
    <w:rsid w:val="00422CB9"/>
    <w:rsid w:val="00423AA9"/>
    <w:rsid w:val="00423ABA"/>
    <w:rsid w:val="00424071"/>
    <w:rsid w:val="004248E5"/>
    <w:rsid w:val="00424E68"/>
    <w:rsid w:val="00426A5D"/>
    <w:rsid w:val="0042714B"/>
    <w:rsid w:val="004309EF"/>
    <w:rsid w:val="00431EE5"/>
    <w:rsid w:val="00432F7C"/>
    <w:rsid w:val="004335E4"/>
    <w:rsid w:val="004339A9"/>
    <w:rsid w:val="00434E57"/>
    <w:rsid w:val="004369DF"/>
    <w:rsid w:val="00436DF8"/>
    <w:rsid w:val="00437557"/>
    <w:rsid w:val="00441681"/>
    <w:rsid w:val="00442C32"/>
    <w:rsid w:val="004430EF"/>
    <w:rsid w:val="00443BAB"/>
    <w:rsid w:val="00443C98"/>
    <w:rsid w:val="00447235"/>
    <w:rsid w:val="004478B4"/>
    <w:rsid w:val="00450824"/>
    <w:rsid w:val="00451893"/>
    <w:rsid w:val="004546AF"/>
    <w:rsid w:val="00454DF6"/>
    <w:rsid w:val="0045570D"/>
    <w:rsid w:val="004570DE"/>
    <w:rsid w:val="004571FA"/>
    <w:rsid w:val="004574F3"/>
    <w:rsid w:val="0045765E"/>
    <w:rsid w:val="00461DAB"/>
    <w:rsid w:val="004624D2"/>
    <w:rsid w:val="0046420F"/>
    <w:rsid w:val="004648F4"/>
    <w:rsid w:val="00465994"/>
    <w:rsid w:val="00465C11"/>
    <w:rsid w:val="00465D0C"/>
    <w:rsid w:val="004666AE"/>
    <w:rsid w:val="00467363"/>
    <w:rsid w:val="00467520"/>
    <w:rsid w:val="004712BF"/>
    <w:rsid w:val="004720B8"/>
    <w:rsid w:val="00473079"/>
    <w:rsid w:val="004733EE"/>
    <w:rsid w:val="0047664D"/>
    <w:rsid w:val="00476FCD"/>
    <w:rsid w:val="004800F7"/>
    <w:rsid w:val="00480535"/>
    <w:rsid w:val="0048104D"/>
    <w:rsid w:val="0048168E"/>
    <w:rsid w:val="0048250C"/>
    <w:rsid w:val="004825BD"/>
    <w:rsid w:val="00482F5A"/>
    <w:rsid w:val="00483A42"/>
    <w:rsid w:val="00483AD9"/>
    <w:rsid w:val="00485542"/>
    <w:rsid w:val="00490300"/>
    <w:rsid w:val="00490915"/>
    <w:rsid w:val="0049099E"/>
    <w:rsid w:val="004915C7"/>
    <w:rsid w:val="00491F74"/>
    <w:rsid w:val="00493516"/>
    <w:rsid w:val="00494C57"/>
    <w:rsid w:val="0049583F"/>
    <w:rsid w:val="004961FF"/>
    <w:rsid w:val="004A0FAD"/>
    <w:rsid w:val="004A15EA"/>
    <w:rsid w:val="004A1F72"/>
    <w:rsid w:val="004A2588"/>
    <w:rsid w:val="004A2BCC"/>
    <w:rsid w:val="004A2C08"/>
    <w:rsid w:val="004A3AAC"/>
    <w:rsid w:val="004A3F1F"/>
    <w:rsid w:val="004A4266"/>
    <w:rsid w:val="004A44A1"/>
    <w:rsid w:val="004A47B3"/>
    <w:rsid w:val="004A5204"/>
    <w:rsid w:val="004A5324"/>
    <w:rsid w:val="004A758E"/>
    <w:rsid w:val="004B0D2C"/>
    <w:rsid w:val="004B1776"/>
    <w:rsid w:val="004B1870"/>
    <w:rsid w:val="004B1950"/>
    <w:rsid w:val="004B2E12"/>
    <w:rsid w:val="004B30A4"/>
    <w:rsid w:val="004B40B5"/>
    <w:rsid w:val="004B744A"/>
    <w:rsid w:val="004B7A9F"/>
    <w:rsid w:val="004C10DC"/>
    <w:rsid w:val="004C2E9A"/>
    <w:rsid w:val="004C3392"/>
    <w:rsid w:val="004C4794"/>
    <w:rsid w:val="004C4A02"/>
    <w:rsid w:val="004C585B"/>
    <w:rsid w:val="004C585E"/>
    <w:rsid w:val="004C5ABB"/>
    <w:rsid w:val="004C5F5A"/>
    <w:rsid w:val="004C6CDB"/>
    <w:rsid w:val="004C78C5"/>
    <w:rsid w:val="004C7C3E"/>
    <w:rsid w:val="004D0841"/>
    <w:rsid w:val="004D1ACE"/>
    <w:rsid w:val="004D29AE"/>
    <w:rsid w:val="004D2C30"/>
    <w:rsid w:val="004D3CAF"/>
    <w:rsid w:val="004D488E"/>
    <w:rsid w:val="004D4C4B"/>
    <w:rsid w:val="004D69D1"/>
    <w:rsid w:val="004D6FA3"/>
    <w:rsid w:val="004D7771"/>
    <w:rsid w:val="004E0C78"/>
    <w:rsid w:val="004E1528"/>
    <w:rsid w:val="004E17CB"/>
    <w:rsid w:val="004E18F3"/>
    <w:rsid w:val="004E23F7"/>
    <w:rsid w:val="004E26B1"/>
    <w:rsid w:val="004E311C"/>
    <w:rsid w:val="004E55EC"/>
    <w:rsid w:val="004E5ABB"/>
    <w:rsid w:val="004E6EFB"/>
    <w:rsid w:val="004F023D"/>
    <w:rsid w:val="004F1D6D"/>
    <w:rsid w:val="004F2C19"/>
    <w:rsid w:val="004F2C35"/>
    <w:rsid w:val="004F2FE4"/>
    <w:rsid w:val="004F30B6"/>
    <w:rsid w:val="004F4C45"/>
    <w:rsid w:val="004F6C12"/>
    <w:rsid w:val="004F6DB0"/>
    <w:rsid w:val="004F773C"/>
    <w:rsid w:val="005003C6"/>
    <w:rsid w:val="00501232"/>
    <w:rsid w:val="005012BC"/>
    <w:rsid w:val="0050156B"/>
    <w:rsid w:val="005019B2"/>
    <w:rsid w:val="00501D44"/>
    <w:rsid w:val="00501E75"/>
    <w:rsid w:val="00501F86"/>
    <w:rsid w:val="00502D50"/>
    <w:rsid w:val="00502E44"/>
    <w:rsid w:val="00503BF1"/>
    <w:rsid w:val="00504265"/>
    <w:rsid w:val="00505C7F"/>
    <w:rsid w:val="00506E4B"/>
    <w:rsid w:val="00507B46"/>
    <w:rsid w:val="0051108F"/>
    <w:rsid w:val="00511186"/>
    <w:rsid w:val="00511538"/>
    <w:rsid w:val="005116B2"/>
    <w:rsid w:val="00511EC5"/>
    <w:rsid w:val="005134D8"/>
    <w:rsid w:val="005162B6"/>
    <w:rsid w:val="005163BF"/>
    <w:rsid w:val="00516B9A"/>
    <w:rsid w:val="0051719B"/>
    <w:rsid w:val="00517C27"/>
    <w:rsid w:val="00520C3C"/>
    <w:rsid w:val="00522E34"/>
    <w:rsid w:val="005236BD"/>
    <w:rsid w:val="0052492D"/>
    <w:rsid w:val="0052511C"/>
    <w:rsid w:val="0052594C"/>
    <w:rsid w:val="005266E3"/>
    <w:rsid w:val="00526B46"/>
    <w:rsid w:val="00534ED9"/>
    <w:rsid w:val="005358B9"/>
    <w:rsid w:val="00535B4D"/>
    <w:rsid w:val="005363E0"/>
    <w:rsid w:val="00537F6B"/>
    <w:rsid w:val="005408F5"/>
    <w:rsid w:val="00540F16"/>
    <w:rsid w:val="0054160D"/>
    <w:rsid w:val="005416F8"/>
    <w:rsid w:val="00542AC3"/>
    <w:rsid w:val="00542D62"/>
    <w:rsid w:val="005446AA"/>
    <w:rsid w:val="0054551C"/>
    <w:rsid w:val="005509C6"/>
    <w:rsid w:val="00551119"/>
    <w:rsid w:val="00551D6E"/>
    <w:rsid w:val="00552E89"/>
    <w:rsid w:val="005553E4"/>
    <w:rsid w:val="005569C5"/>
    <w:rsid w:val="00557616"/>
    <w:rsid w:val="00557CE2"/>
    <w:rsid w:val="005608E1"/>
    <w:rsid w:val="00562AFC"/>
    <w:rsid w:val="00563137"/>
    <w:rsid w:val="00564519"/>
    <w:rsid w:val="00564CC5"/>
    <w:rsid w:val="00566928"/>
    <w:rsid w:val="0057070C"/>
    <w:rsid w:val="00571379"/>
    <w:rsid w:val="00573BBA"/>
    <w:rsid w:val="005804CC"/>
    <w:rsid w:val="005857FC"/>
    <w:rsid w:val="00585D81"/>
    <w:rsid w:val="00586419"/>
    <w:rsid w:val="00587D3A"/>
    <w:rsid w:val="00587E5B"/>
    <w:rsid w:val="00590D3C"/>
    <w:rsid w:val="005917E6"/>
    <w:rsid w:val="00593C20"/>
    <w:rsid w:val="00593F2C"/>
    <w:rsid w:val="00593F4B"/>
    <w:rsid w:val="005944E9"/>
    <w:rsid w:val="00594ABB"/>
    <w:rsid w:val="005960B9"/>
    <w:rsid w:val="00596A25"/>
    <w:rsid w:val="00597460"/>
    <w:rsid w:val="005A075F"/>
    <w:rsid w:val="005A0FE2"/>
    <w:rsid w:val="005A1004"/>
    <w:rsid w:val="005A1A9F"/>
    <w:rsid w:val="005A1B75"/>
    <w:rsid w:val="005A22B4"/>
    <w:rsid w:val="005A4286"/>
    <w:rsid w:val="005A43EE"/>
    <w:rsid w:val="005A79EB"/>
    <w:rsid w:val="005A7BEA"/>
    <w:rsid w:val="005B0EE5"/>
    <w:rsid w:val="005B1006"/>
    <w:rsid w:val="005B251B"/>
    <w:rsid w:val="005B26C3"/>
    <w:rsid w:val="005B34C3"/>
    <w:rsid w:val="005B3793"/>
    <w:rsid w:val="005B43C4"/>
    <w:rsid w:val="005B442F"/>
    <w:rsid w:val="005B5415"/>
    <w:rsid w:val="005B5C3E"/>
    <w:rsid w:val="005B5CE3"/>
    <w:rsid w:val="005B663E"/>
    <w:rsid w:val="005B6708"/>
    <w:rsid w:val="005B733E"/>
    <w:rsid w:val="005C27D2"/>
    <w:rsid w:val="005C39A5"/>
    <w:rsid w:val="005C6689"/>
    <w:rsid w:val="005D01D2"/>
    <w:rsid w:val="005D227F"/>
    <w:rsid w:val="005D2525"/>
    <w:rsid w:val="005D2A98"/>
    <w:rsid w:val="005D42E2"/>
    <w:rsid w:val="005D46C3"/>
    <w:rsid w:val="005D52FE"/>
    <w:rsid w:val="005D550C"/>
    <w:rsid w:val="005D73E3"/>
    <w:rsid w:val="005E1AE3"/>
    <w:rsid w:val="005E1C91"/>
    <w:rsid w:val="005E2DE2"/>
    <w:rsid w:val="005E4131"/>
    <w:rsid w:val="005E4657"/>
    <w:rsid w:val="005E47C7"/>
    <w:rsid w:val="005E5E52"/>
    <w:rsid w:val="005E6296"/>
    <w:rsid w:val="005E651D"/>
    <w:rsid w:val="005F0075"/>
    <w:rsid w:val="005F21C1"/>
    <w:rsid w:val="005F342A"/>
    <w:rsid w:val="005F671D"/>
    <w:rsid w:val="005F6AC8"/>
    <w:rsid w:val="005F7234"/>
    <w:rsid w:val="005F7F43"/>
    <w:rsid w:val="00603FA0"/>
    <w:rsid w:val="00605BDA"/>
    <w:rsid w:val="00606977"/>
    <w:rsid w:val="00606C24"/>
    <w:rsid w:val="00606E3F"/>
    <w:rsid w:val="00610502"/>
    <w:rsid w:val="0061066D"/>
    <w:rsid w:val="00610E2E"/>
    <w:rsid w:val="00611BD1"/>
    <w:rsid w:val="00611D81"/>
    <w:rsid w:val="00615839"/>
    <w:rsid w:val="0061684F"/>
    <w:rsid w:val="00616B24"/>
    <w:rsid w:val="00623CA3"/>
    <w:rsid w:val="00624738"/>
    <w:rsid w:val="00624C05"/>
    <w:rsid w:val="00624D50"/>
    <w:rsid w:val="00625B35"/>
    <w:rsid w:val="00625EB0"/>
    <w:rsid w:val="006263E5"/>
    <w:rsid w:val="00627694"/>
    <w:rsid w:val="00630296"/>
    <w:rsid w:val="006309F4"/>
    <w:rsid w:val="006319DC"/>
    <w:rsid w:val="0063336C"/>
    <w:rsid w:val="00633FC4"/>
    <w:rsid w:val="006359C9"/>
    <w:rsid w:val="00636410"/>
    <w:rsid w:val="006364CA"/>
    <w:rsid w:val="00637569"/>
    <w:rsid w:val="0064162B"/>
    <w:rsid w:val="006416C6"/>
    <w:rsid w:val="006430A6"/>
    <w:rsid w:val="0064384E"/>
    <w:rsid w:val="006441C5"/>
    <w:rsid w:val="00644BE6"/>
    <w:rsid w:val="00644EB6"/>
    <w:rsid w:val="006457B2"/>
    <w:rsid w:val="0064590D"/>
    <w:rsid w:val="00646E9C"/>
    <w:rsid w:val="006470D5"/>
    <w:rsid w:val="006472C2"/>
    <w:rsid w:val="00647BF2"/>
    <w:rsid w:val="00647E8B"/>
    <w:rsid w:val="0065015C"/>
    <w:rsid w:val="00650DE0"/>
    <w:rsid w:val="0065132B"/>
    <w:rsid w:val="006540A5"/>
    <w:rsid w:val="0065429C"/>
    <w:rsid w:val="00655872"/>
    <w:rsid w:val="006566E0"/>
    <w:rsid w:val="00656A93"/>
    <w:rsid w:val="00660B5D"/>
    <w:rsid w:val="00660E59"/>
    <w:rsid w:val="00661810"/>
    <w:rsid w:val="00661EA1"/>
    <w:rsid w:val="00666E74"/>
    <w:rsid w:val="0066716C"/>
    <w:rsid w:val="0066718A"/>
    <w:rsid w:val="006675DA"/>
    <w:rsid w:val="0067078E"/>
    <w:rsid w:val="00671C1D"/>
    <w:rsid w:val="00671D2D"/>
    <w:rsid w:val="00672D3D"/>
    <w:rsid w:val="00675200"/>
    <w:rsid w:val="00675D73"/>
    <w:rsid w:val="00676017"/>
    <w:rsid w:val="006760A3"/>
    <w:rsid w:val="006764F4"/>
    <w:rsid w:val="0067668D"/>
    <w:rsid w:val="006766AC"/>
    <w:rsid w:val="006777C4"/>
    <w:rsid w:val="006778CB"/>
    <w:rsid w:val="00681D2D"/>
    <w:rsid w:val="00682041"/>
    <w:rsid w:val="00682B3B"/>
    <w:rsid w:val="006830A7"/>
    <w:rsid w:val="00683261"/>
    <w:rsid w:val="00684340"/>
    <w:rsid w:val="00684FA4"/>
    <w:rsid w:val="00686394"/>
    <w:rsid w:val="00686C45"/>
    <w:rsid w:val="00686CD1"/>
    <w:rsid w:val="00687C68"/>
    <w:rsid w:val="00691044"/>
    <w:rsid w:val="006910F6"/>
    <w:rsid w:val="00691576"/>
    <w:rsid w:val="006917A2"/>
    <w:rsid w:val="00694925"/>
    <w:rsid w:val="00695023"/>
    <w:rsid w:val="006955D9"/>
    <w:rsid w:val="00696D74"/>
    <w:rsid w:val="006A02C5"/>
    <w:rsid w:val="006A10FA"/>
    <w:rsid w:val="006A14D0"/>
    <w:rsid w:val="006A2018"/>
    <w:rsid w:val="006A3DA2"/>
    <w:rsid w:val="006A73B9"/>
    <w:rsid w:val="006A7FD7"/>
    <w:rsid w:val="006B00D7"/>
    <w:rsid w:val="006B1D79"/>
    <w:rsid w:val="006B1DF2"/>
    <w:rsid w:val="006B4FA3"/>
    <w:rsid w:val="006B59A1"/>
    <w:rsid w:val="006B5BC2"/>
    <w:rsid w:val="006B65A3"/>
    <w:rsid w:val="006B77A1"/>
    <w:rsid w:val="006B7A1A"/>
    <w:rsid w:val="006C05D2"/>
    <w:rsid w:val="006C0F82"/>
    <w:rsid w:val="006C1D9D"/>
    <w:rsid w:val="006C1EEA"/>
    <w:rsid w:val="006C200D"/>
    <w:rsid w:val="006C2733"/>
    <w:rsid w:val="006C3D5B"/>
    <w:rsid w:val="006D017D"/>
    <w:rsid w:val="006D0414"/>
    <w:rsid w:val="006D09EA"/>
    <w:rsid w:val="006D1E86"/>
    <w:rsid w:val="006D34C5"/>
    <w:rsid w:val="006D3846"/>
    <w:rsid w:val="006D3E6A"/>
    <w:rsid w:val="006D3EDE"/>
    <w:rsid w:val="006D46C7"/>
    <w:rsid w:val="006D4E56"/>
    <w:rsid w:val="006D6C3D"/>
    <w:rsid w:val="006D6D19"/>
    <w:rsid w:val="006E0ED0"/>
    <w:rsid w:val="006E2382"/>
    <w:rsid w:val="006E3936"/>
    <w:rsid w:val="006E6AA7"/>
    <w:rsid w:val="006E6C7C"/>
    <w:rsid w:val="006E6D27"/>
    <w:rsid w:val="006E7186"/>
    <w:rsid w:val="006E7ED8"/>
    <w:rsid w:val="006F0817"/>
    <w:rsid w:val="006F0EA5"/>
    <w:rsid w:val="006F287C"/>
    <w:rsid w:val="006F3674"/>
    <w:rsid w:val="006F406C"/>
    <w:rsid w:val="006F41D9"/>
    <w:rsid w:val="006F42EB"/>
    <w:rsid w:val="006F6016"/>
    <w:rsid w:val="006F6420"/>
    <w:rsid w:val="006F6C7E"/>
    <w:rsid w:val="007005A9"/>
    <w:rsid w:val="00700602"/>
    <w:rsid w:val="00700764"/>
    <w:rsid w:val="00700F42"/>
    <w:rsid w:val="00701903"/>
    <w:rsid w:val="00701A95"/>
    <w:rsid w:val="007033C0"/>
    <w:rsid w:val="00704750"/>
    <w:rsid w:val="007051C7"/>
    <w:rsid w:val="00705A1A"/>
    <w:rsid w:val="00706BFB"/>
    <w:rsid w:val="00706E35"/>
    <w:rsid w:val="0070737D"/>
    <w:rsid w:val="007073CC"/>
    <w:rsid w:val="007073F4"/>
    <w:rsid w:val="007100AD"/>
    <w:rsid w:val="00710A43"/>
    <w:rsid w:val="00713429"/>
    <w:rsid w:val="007141FA"/>
    <w:rsid w:val="00715FD6"/>
    <w:rsid w:val="00717369"/>
    <w:rsid w:val="007218A2"/>
    <w:rsid w:val="00722632"/>
    <w:rsid w:val="00722B93"/>
    <w:rsid w:val="00724765"/>
    <w:rsid w:val="00724F2C"/>
    <w:rsid w:val="00725EE1"/>
    <w:rsid w:val="007267E1"/>
    <w:rsid w:val="0073126B"/>
    <w:rsid w:val="00731DD8"/>
    <w:rsid w:val="00731E80"/>
    <w:rsid w:val="00734C74"/>
    <w:rsid w:val="00736773"/>
    <w:rsid w:val="007367CC"/>
    <w:rsid w:val="00740271"/>
    <w:rsid w:val="007419D9"/>
    <w:rsid w:val="00742C3D"/>
    <w:rsid w:val="007439F8"/>
    <w:rsid w:val="00743D0F"/>
    <w:rsid w:val="00743E0B"/>
    <w:rsid w:val="00745CE3"/>
    <w:rsid w:val="00745E9F"/>
    <w:rsid w:val="0075313F"/>
    <w:rsid w:val="00753F27"/>
    <w:rsid w:val="0075487F"/>
    <w:rsid w:val="007559E9"/>
    <w:rsid w:val="00756E5D"/>
    <w:rsid w:val="00760C57"/>
    <w:rsid w:val="00760EE8"/>
    <w:rsid w:val="00762ADF"/>
    <w:rsid w:val="007641D4"/>
    <w:rsid w:val="00764399"/>
    <w:rsid w:val="00764A66"/>
    <w:rsid w:val="00764C2C"/>
    <w:rsid w:val="00766594"/>
    <w:rsid w:val="00766B7C"/>
    <w:rsid w:val="00767DB2"/>
    <w:rsid w:val="00770677"/>
    <w:rsid w:val="00772740"/>
    <w:rsid w:val="00773057"/>
    <w:rsid w:val="00773C8E"/>
    <w:rsid w:val="00773E35"/>
    <w:rsid w:val="00775491"/>
    <w:rsid w:val="00775CA6"/>
    <w:rsid w:val="00775D24"/>
    <w:rsid w:val="00776787"/>
    <w:rsid w:val="00776ECA"/>
    <w:rsid w:val="00782370"/>
    <w:rsid w:val="00782906"/>
    <w:rsid w:val="0078312A"/>
    <w:rsid w:val="00783FF1"/>
    <w:rsid w:val="00785B6A"/>
    <w:rsid w:val="00786001"/>
    <w:rsid w:val="00787265"/>
    <w:rsid w:val="00787D02"/>
    <w:rsid w:val="0079042B"/>
    <w:rsid w:val="00790A82"/>
    <w:rsid w:val="00791F17"/>
    <w:rsid w:val="007932FE"/>
    <w:rsid w:val="007933ED"/>
    <w:rsid w:val="007935B1"/>
    <w:rsid w:val="007942BB"/>
    <w:rsid w:val="00794450"/>
    <w:rsid w:val="0079461B"/>
    <w:rsid w:val="00794D56"/>
    <w:rsid w:val="00795397"/>
    <w:rsid w:val="007A0084"/>
    <w:rsid w:val="007A142B"/>
    <w:rsid w:val="007A1EED"/>
    <w:rsid w:val="007A2F82"/>
    <w:rsid w:val="007A3898"/>
    <w:rsid w:val="007A5236"/>
    <w:rsid w:val="007A53B9"/>
    <w:rsid w:val="007A5A23"/>
    <w:rsid w:val="007A7165"/>
    <w:rsid w:val="007A7DD2"/>
    <w:rsid w:val="007A7ED8"/>
    <w:rsid w:val="007B0936"/>
    <w:rsid w:val="007B0E18"/>
    <w:rsid w:val="007B0FA0"/>
    <w:rsid w:val="007B0FE4"/>
    <w:rsid w:val="007B10D5"/>
    <w:rsid w:val="007B128F"/>
    <w:rsid w:val="007B15E7"/>
    <w:rsid w:val="007B1944"/>
    <w:rsid w:val="007B24E4"/>
    <w:rsid w:val="007B2797"/>
    <w:rsid w:val="007B2834"/>
    <w:rsid w:val="007B308F"/>
    <w:rsid w:val="007B3A3D"/>
    <w:rsid w:val="007B5B83"/>
    <w:rsid w:val="007C1FE9"/>
    <w:rsid w:val="007C2448"/>
    <w:rsid w:val="007C4052"/>
    <w:rsid w:val="007C4497"/>
    <w:rsid w:val="007C516E"/>
    <w:rsid w:val="007C71EC"/>
    <w:rsid w:val="007C750F"/>
    <w:rsid w:val="007C7D0B"/>
    <w:rsid w:val="007D06A4"/>
    <w:rsid w:val="007D1CB9"/>
    <w:rsid w:val="007D2D19"/>
    <w:rsid w:val="007D3333"/>
    <w:rsid w:val="007D34B9"/>
    <w:rsid w:val="007D425D"/>
    <w:rsid w:val="007D46AB"/>
    <w:rsid w:val="007D4843"/>
    <w:rsid w:val="007D503B"/>
    <w:rsid w:val="007D70E8"/>
    <w:rsid w:val="007D7638"/>
    <w:rsid w:val="007D7807"/>
    <w:rsid w:val="007E02A6"/>
    <w:rsid w:val="007E075A"/>
    <w:rsid w:val="007E0EA7"/>
    <w:rsid w:val="007E142B"/>
    <w:rsid w:val="007E1641"/>
    <w:rsid w:val="007E16C2"/>
    <w:rsid w:val="007E20AC"/>
    <w:rsid w:val="007E350B"/>
    <w:rsid w:val="007E3797"/>
    <w:rsid w:val="007E3A32"/>
    <w:rsid w:val="007E4F39"/>
    <w:rsid w:val="007E4F6E"/>
    <w:rsid w:val="007F00F6"/>
    <w:rsid w:val="007F0494"/>
    <w:rsid w:val="007F29E5"/>
    <w:rsid w:val="007F2DEF"/>
    <w:rsid w:val="007F44E0"/>
    <w:rsid w:val="007F4550"/>
    <w:rsid w:val="007F4F53"/>
    <w:rsid w:val="007F55F7"/>
    <w:rsid w:val="007F5BD1"/>
    <w:rsid w:val="00801D8A"/>
    <w:rsid w:val="0080323F"/>
    <w:rsid w:val="00803A3D"/>
    <w:rsid w:val="00805783"/>
    <w:rsid w:val="00806643"/>
    <w:rsid w:val="008077B5"/>
    <w:rsid w:val="008106AE"/>
    <w:rsid w:val="00810B6B"/>
    <w:rsid w:val="00811150"/>
    <w:rsid w:val="00811891"/>
    <w:rsid w:val="00812C99"/>
    <w:rsid w:val="00812DF0"/>
    <w:rsid w:val="00814D22"/>
    <w:rsid w:val="0081654B"/>
    <w:rsid w:val="0082101B"/>
    <w:rsid w:val="00822A37"/>
    <w:rsid w:val="00823B48"/>
    <w:rsid w:val="0082467A"/>
    <w:rsid w:val="00825DDC"/>
    <w:rsid w:val="00826C58"/>
    <w:rsid w:val="008270BE"/>
    <w:rsid w:val="0083034D"/>
    <w:rsid w:val="0083083D"/>
    <w:rsid w:val="0083193B"/>
    <w:rsid w:val="008321FF"/>
    <w:rsid w:val="00832918"/>
    <w:rsid w:val="00833390"/>
    <w:rsid w:val="0083419C"/>
    <w:rsid w:val="00834860"/>
    <w:rsid w:val="00834BB4"/>
    <w:rsid w:val="00834F2A"/>
    <w:rsid w:val="00835509"/>
    <w:rsid w:val="00835616"/>
    <w:rsid w:val="00836DA2"/>
    <w:rsid w:val="00837113"/>
    <w:rsid w:val="008378F5"/>
    <w:rsid w:val="00840021"/>
    <w:rsid w:val="00841100"/>
    <w:rsid w:val="00842BDE"/>
    <w:rsid w:val="008430FC"/>
    <w:rsid w:val="00843196"/>
    <w:rsid w:val="00844AC9"/>
    <w:rsid w:val="0084649F"/>
    <w:rsid w:val="0084676D"/>
    <w:rsid w:val="008473D8"/>
    <w:rsid w:val="00851B0F"/>
    <w:rsid w:val="00851D14"/>
    <w:rsid w:val="00854308"/>
    <w:rsid w:val="0085439B"/>
    <w:rsid w:val="008544C5"/>
    <w:rsid w:val="00854B6A"/>
    <w:rsid w:val="0085503E"/>
    <w:rsid w:val="0085509B"/>
    <w:rsid w:val="0085643F"/>
    <w:rsid w:val="00861026"/>
    <w:rsid w:val="008613DE"/>
    <w:rsid w:val="008617E5"/>
    <w:rsid w:val="008622E4"/>
    <w:rsid w:val="00862BC2"/>
    <w:rsid w:val="0086396F"/>
    <w:rsid w:val="00863D18"/>
    <w:rsid w:val="00864D90"/>
    <w:rsid w:val="008652D3"/>
    <w:rsid w:val="00866127"/>
    <w:rsid w:val="00866319"/>
    <w:rsid w:val="00866821"/>
    <w:rsid w:val="00867CBC"/>
    <w:rsid w:val="00870258"/>
    <w:rsid w:val="00870DB9"/>
    <w:rsid w:val="00871A13"/>
    <w:rsid w:val="00872E87"/>
    <w:rsid w:val="00873F23"/>
    <w:rsid w:val="00877548"/>
    <w:rsid w:val="00881298"/>
    <w:rsid w:val="00881D60"/>
    <w:rsid w:val="008824EC"/>
    <w:rsid w:val="0088258F"/>
    <w:rsid w:val="00882C50"/>
    <w:rsid w:val="00882D18"/>
    <w:rsid w:val="00885386"/>
    <w:rsid w:val="00885D8E"/>
    <w:rsid w:val="008864E0"/>
    <w:rsid w:val="00886874"/>
    <w:rsid w:val="00886921"/>
    <w:rsid w:val="00887591"/>
    <w:rsid w:val="00887F9B"/>
    <w:rsid w:val="0089086E"/>
    <w:rsid w:val="00890B4B"/>
    <w:rsid w:val="00890E3C"/>
    <w:rsid w:val="00891549"/>
    <w:rsid w:val="00891633"/>
    <w:rsid w:val="008923A4"/>
    <w:rsid w:val="00892F24"/>
    <w:rsid w:val="0089405A"/>
    <w:rsid w:val="00896F81"/>
    <w:rsid w:val="008973F2"/>
    <w:rsid w:val="008974C9"/>
    <w:rsid w:val="00897CA5"/>
    <w:rsid w:val="008A2529"/>
    <w:rsid w:val="008A3FE9"/>
    <w:rsid w:val="008B14E4"/>
    <w:rsid w:val="008B21E3"/>
    <w:rsid w:val="008B2FE5"/>
    <w:rsid w:val="008B3192"/>
    <w:rsid w:val="008B3281"/>
    <w:rsid w:val="008B4C34"/>
    <w:rsid w:val="008B5105"/>
    <w:rsid w:val="008B5820"/>
    <w:rsid w:val="008B59E3"/>
    <w:rsid w:val="008B5C5E"/>
    <w:rsid w:val="008B6F06"/>
    <w:rsid w:val="008C0D9D"/>
    <w:rsid w:val="008C38EA"/>
    <w:rsid w:val="008C3F2C"/>
    <w:rsid w:val="008C50F8"/>
    <w:rsid w:val="008D04AD"/>
    <w:rsid w:val="008D0916"/>
    <w:rsid w:val="008D1BF8"/>
    <w:rsid w:val="008D24FB"/>
    <w:rsid w:val="008D25E1"/>
    <w:rsid w:val="008D26F3"/>
    <w:rsid w:val="008D376F"/>
    <w:rsid w:val="008D5226"/>
    <w:rsid w:val="008D5380"/>
    <w:rsid w:val="008D6188"/>
    <w:rsid w:val="008D6CC6"/>
    <w:rsid w:val="008D7D57"/>
    <w:rsid w:val="008E0082"/>
    <w:rsid w:val="008E0203"/>
    <w:rsid w:val="008E0930"/>
    <w:rsid w:val="008E1A43"/>
    <w:rsid w:val="008E2466"/>
    <w:rsid w:val="008E2774"/>
    <w:rsid w:val="008E3515"/>
    <w:rsid w:val="008E559C"/>
    <w:rsid w:val="008E6307"/>
    <w:rsid w:val="008E63FC"/>
    <w:rsid w:val="008E6DE0"/>
    <w:rsid w:val="008F3936"/>
    <w:rsid w:val="008F5573"/>
    <w:rsid w:val="008F57F6"/>
    <w:rsid w:val="008F650B"/>
    <w:rsid w:val="00900A7F"/>
    <w:rsid w:val="009016D7"/>
    <w:rsid w:val="00901841"/>
    <w:rsid w:val="00903DFC"/>
    <w:rsid w:val="00904145"/>
    <w:rsid w:val="009053A0"/>
    <w:rsid w:val="009065B1"/>
    <w:rsid w:val="009066CB"/>
    <w:rsid w:val="009071BE"/>
    <w:rsid w:val="00910FF5"/>
    <w:rsid w:val="0091227E"/>
    <w:rsid w:val="00913298"/>
    <w:rsid w:val="0091360C"/>
    <w:rsid w:val="00913F2D"/>
    <w:rsid w:val="00916EDE"/>
    <w:rsid w:val="00916FCE"/>
    <w:rsid w:val="00917B98"/>
    <w:rsid w:val="00920E8A"/>
    <w:rsid w:val="00921CF1"/>
    <w:rsid w:val="00923290"/>
    <w:rsid w:val="00923B6A"/>
    <w:rsid w:val="00924914"/>
    <w:rsid w:val="00924B1A"/>
    <w:rsid w:val="009251A9"/>
    <w:rsid w:val="00925B8F"/>
    <w:rsid w:val="009267FB"/>
    <w:rsid w:val="00926814"/>
    <w:rsid w:val="00927D80"/>
    <w:rsid w:val="00931F39"/>
    <w:rsid w:val="00932992"/>
    <w:rsid w:val="00936D54"/>
    <w:rsid w:val="00937066"/>
    <w:rsid w:val="00937E14"/>
    <w:rsid w:val="00940580"/>
    <w:rsid w:val="00940D3E"/>
    <w:rsid w:val="00940E9D"/>
    <w:rsid w:val="009421AA"/>
    <w:rsid w:val="00944348"/>
    <w:rsid w:val="00944F46"/>
    <w:rsid w:val="00945122"/>
    <w:rsid w:val="00945ABF"/>
    <w:rsid w:val="009464AF"/>
    <w:rsid w:val="009472EB"/>
    <w:rsid w:val="0095015F"/>
    <w:rsid w:val="00952452"/>
    <w:rsid w:val="009538E9"/>
    <w:rsid w:val="00953BA4"/>
    <w:rsid w:val="00953D2E"/>
    <w:rsid w:val="00955BD5"/>
    <w:rsid w:val="0095777F"/>
    <w:rsid w:val="00960438"/>
    <w:rsid w:val="009609D9"/>
    <w:rsid w:val="00964BD3"/>
    <w:rsid w:val="0096563B"/>
    <w:rsid w:val="009658E1"/>
    <w:rsid w:val="00966EBE"/>
    <w:rsid w:val="00967BDE"/>
    <w:rsid w:val="00970C72"/>
    <w:rsid w:val="009717B6"/>
    <w:rsid w:val="0097263D"/>
    <w:rsid w:val="00973FB6"/>
    <w:rsid w:val="009768D2"/>
    <w:rsid w:val="00976C9C"/>
    <w:rsid w:val="00977343"/>
    <w:rsid w:val="00980C49"/>
    <w:rsid w:val="0098139C"/>
    <w:rsid w:val="00984354"/>
    <w:rsid w:val="00984D46"/>
    <w:rsid w:val="00990F61"/>
    <w:rsid w:val="00991E2D"/>
    <w:rsid w:val="00992209"/>
    <w:rsid w:val="00992FEB"/>
    <w:rsid w:val="0099408C"/>
    <w:rsid w:val="00994528"/>
    <w:rsid w:val="00994BFF"/>
    <w:rsid w:val="009950D6"/>
    <w:rsid w:val="00995354"/>
    <w:rsid w:val="00995787"/>
    <w:rsid w:val="00996C8E"/>
    <w:rsid w:val="00997657"/>
    <w:rsid w:val="00997F66"/>
    <w:rsid w:val="009A2D1D"/>
    <w:rsid w:val="009A3672"/>
    <w:rsid w:val="009A4CE1"/>
    <w:rsid w:val="009A52CD"/>
    <w:rsid w:val="009A5B27"/>
    <w:rsid w:val="009A5C2E"/>
    <w:rsid w:val="009B059B"/>
    <w:rsid w:val="009B253F"/>
    <w:rsid w:val="009B29AD"/>
    <w:rsid w:val="009B3CB4"/>
    <w:rsid w:val="009B4D3F"/>
    <w:rsid w:val="009B5EF1"/>
    <w:rsid w:val="009B76A9"/>
    <w:rsid w:val="009B77E4"/>
    <w:rsid w:val="009C0F19"/>
    <w:rsid w:val="009C184C"/>
    <w:rsid w:val="009C1AC7"/>
    <w:rsid w:val="009C2491"/>
    <w:rsid w:val="009C3132"/>
    <w:rsid w:val="009C3C51"/>
    <w:rsid w:val="009C56D3"/>
    <w:rsid w:val="009C5B67"/>
    <w:rsid w:val="009C66F3"/>
    <w:rsid w:val="009C67D3"/>
    <w:rsid w:val="009C69CA"/>
    <w:rsid w:val="009C6C6B"/>
    <w:rsid w:val="009D0069"/>
    <w:rsid w:val="009D0878"/>
    <w:rsid w:val="009D3762"/>
    <w:rsid w:val="009D3EA7"/>
    <w:rsid w:val="009D63DA"/>
    <w:rsid w:val="009D7C4D"/>
    <w:rsid w:val="009E202E"/>
    <w:rsid w:val="009E2E18"/>
    <w:rsid w:val="009E34FD"/>
    <w:rsid w:val="009E3902"/>
    <w:rsid w:val="009E3907"/>
    <w:rsid w:val="009E52A1"/>
    <w:rsid w:val="009E52E4"/>
    <w:rsid w:val="009E538D"/>
    <w:rsid w:val="009E61FE"/>
    <w:rsid w:val="009E7F4B"/>
    <w:rsid w:val="009F19E4"/>
    <w:rsid w:val="009F3906"/>
    <w:rsid w:val="009F3F45"/>
    <w:rsid w:val="009F4EAF"/>
    <w:rsid w:val="009F68FA"/>
    <w:rsid w:val="009F7020"/>
    <w:rsid w:val="009F7145"/>
    <w:rsid w:val="009F7787"/>
    <w:rsid w:val="00A01F74"/>
    <w:rsid w:val="00A02394"/>
    <w:rsid w:val="00A057C2"/>
    <w:rsid w:val="00A05C65"/>
    <w:rsid w:val="00A06953"/>
    <w:rsid w:val="00A06A94"/>
    <w:rsid w:val="00A077F0"/>
    <w:rsid w:val="00A10265"/>
    <w:rsid w:val="00A10790"/>
    <w:rsid w:val="00A10A27"/>
    <w:rsid w:val="00A11B40"/>
    <w:rsid w:val="00A12616"/>
    <w:rsid w:val="00A14017"/>
    <w:rsid w:val="00A140AB"/>
    <w:rsid w:val="00A1592B"/>
    <w:rsid w:val="00A15E76"/>
    <w:rsid w:val="00A16D68"/>
    <w:rsid w:val="00A178AD"/>
    <w:rsid w:val="00A21F82"/>
    <w:rsid w:val="00A229A3"/>
    <w:rsid w:val="00A22DE0"/>
    <w:rsid w:val="00A23263"/>
    <w:rsid w:val="00A240A8"/>
    <w:rsid w:val="00A24DBB"/>
    <w:rsid w:val="00A25A4F"/>
    <w:rsid w:val="00A25B40"/>
    <w:rsid w:val="00A2755F"/>
    <w:rsid w:val="00A27D14"/>
    <w:rsid w:val="00A30587"/>
    <w:rsid w:val="00A30D6D"/>
    <w:rsid w:val="00A30D85"/>
    <w:rsid w:val="00A32D06"/>
    <w:rsid w:val="00A33DB3"/>
    <w:rsid w:val="00A33DD5"/>
    <w:rsid w:val="00A358E2"/>
    <w:rsid w:val="00A35B0C"/>
    <w:rsid w:val="00A3666A"/>
    <w:rsid w:val="00A40C65"/>
    <w:rsid w:val="00A41300"/>
    <w:rsid w:val="00A414F6"/>
    <w:rsid w:val="00A43969"/>
    <w:rsid w:val="00A444C8"/>
    <w:rsid w:val="00A45DAA"/>
    <w:rsid w:val="00A514CF"/>
    <w:rsid w:val="00A51A20"/>
    <w:rsid w:val="00A5420E"/>
    <w:rsid w:val="00A554AF"/>
    <w:rsid w:val="00A60CB0"/>
    <w:rsid w:val="00A60EEB"/>
    <w:rsid w:val="00A62487"/>
    <w:rsid w:val="00A666DE"/>
    <w:rsid w:val="00A6794E"/>
    <w:rsid w:val="00A71804"/>
    <w:rsid w:val="00A71AA0"/>
    <w:rsid w:val="00A71DC2"/>
    <w:rsid w:val="00A72467"/>
    <w:rsid w:val="00A72B7B"/>
    <w:rsid w:val="00A742D1"/>
    <w:rsid w:val="00A76065"/>
    <w:rsid w:val="00A804C5"/>
    <w:rsid w:val="00A80CCE"/>
    <w:rsid w:val="00A817E6"/>
    <w:rsid w:val="00A81941"/>
    <w:rsid w:val="00A83818"/>
    <w:rsid w:val="00A84E7F"/>
    <w:rsid w:val="00A84EB6"/>
    <w:rsid w:val="00A87D83"/>
    <w:rsid w:val="00A924BB"/>
    <w:rsid w:val="00A93E73"/>
    <w:rsid w:val="00A93FE9"/>
    <w:rsid w:val="00A945F5"/>
    <w:rsid w:val="00A94CD4"/>
    <w:rsid w:val="00A9565B"/>
    <w:rsid w:val="00A95A3B"/>
    <w:rsid w:val="00A95D54"/>
    <w:rsid w:val="00AA1978"/>
    <w:rsid w:val="00AA3F4B"/>
    <w:rsid w:val="00AA4411"/>
    <w:rsid w:val="00AA5801"/>
    <w:rsid w:val="00AA5F4F"/>
    <w:rsid w:val="00AA6278"/>
    <w:rsid w:val="00AA7621"/>
    <w:rsid w:val="00AB0705"/>
    <w:rsid w:val="00AB12AE"/>
    <w:rsid w:val="00AB204F"/>
    <w:rsid w:val="00AB2E9D"/>
    <w:rsid w:val="00AB38CA"/>
    <w:rsid w:val="00AB3B95"/>
    <w:rsid w:val="00AB4001"/>
    <w:rsid w:val="00AB44CB"/>
    <w:rsid w:val="00AB5553"/>
    <w:rsid w:val="00AB6566"/>
    <w:rsid w:val="00AB6B45"/>
    <w:rsid w:val="00AC29B4"/>
    <w:rsid w:val="00AC2F12"/>
    <w:rsid w:val="00AC3C78"/>
    <w:rsid w:val="00AC45E3"/>
    <w:rsid w:val="00AC47E7"/>
    <w:rsid w:val="00AC4B01"/>
    <w:rsid w:val="00AC4E62"/>
    <w:rsid w:val="00AC5398"/>
    <w:rsid w:val="00AC77FE"/>
    <w:rsid w:val="00AD0D63"/>
    <w:rsid w:val="00AD0DB1"/>
    <w:rsid w:val="00AD177F"/>
    <w:rsid w:val="00AD1835"/>
    <w:rsid w:val="00AD1983"/>
    <w:rsid w:val="00AD2681"/>
    <w:rsid w:val="00AD3154"/>
    <w:rsid w:val="00AD42F0"/>
    <w:rsid w:val="00AD49CE"/>
    <w:rsid w:val="00AD5D7B"/>
    <w:rsid w:val="00AE0755"/>
    <w:rsid w:val="00AE48BB"/>
    <w:rsid w:val="00AE7299"/>
    <w:rsid w:val="00AF0D06"/>
    <w:rsid w:val="00AF188D"/>
    <w:rsid w:val="00AF1932"/>
    <w:rsid w:val="00AF279C"/>
    <w:rsid w:val="00AF2B3E"/>
    <w:rsid w:val="00AF2F48"/>
    <w:rsid w:val="00AF2FB1"/>
    <w:rsid w:val="00AF3CA9"/>
    <w:rsid w:val="00AF5871"/>
    <w:rsid w:val="00AF683F"/>
    <w:rsid w:val="00AF734B"/>
    <w:rsid w:val="00B03681"/>
    <w:rsid w:val="00B038CA"/>
    <w:rsid w:val="00B054AB"/>
    <w:rsid w:val="00B068A9"/>
    <w:rsid w:val="00B108EA"/>
    <w:rsid w:val="00B12E65"/>
    <w:rsid w:val="00B13425"/>
    <w:rsid w:val="00B14782"/>
    <w:rsid w:val="00B15528"/>
    <w:rsid w:val="00B15CAB"/>
    <w:rsid w:val="00B15F47"/>
    <w:rsid w:val="00B1681B"/>
    <w:rsid w:val="00B204C2"/>
    <w:rsid w:val="00B213AA"/>
    <w:rsid w:val="00B24A1B"/>
    <w:rsid w:val="00B26206"/>
    <w:rsid w:val="00B26A44"/>
    <w:rsid w:val="00B2775A"/>
    <w:rsid w:val="00B30CFE"/>
    <w:rsid w:val="00B33509"/>
    <w:rsid w:val="00B346CB"/>
    <w:rsid w:val="00B35696"/>
    <w:rsid w:val="00B3622F"/>
    <w:rsid w:val="00B374EB"/>
    <w:rsid w:val="00B40208"/>
    <w:rsid w:val="00B41FBD"/>
    <w:rsid w:val="00B43195"/>
    <w:rsid w:val="00B433B1"/>
    <w:rsid w:val="00B437E3"/>
    <w:rsid w:val="00B50CB8"/>
    <w:rsid w:val="00B53351"/>
    <w:rsid w:val="00B53B4C"/>
    <w:rsid w:val="00B55808"/>
    <w:rsid w:val="00B55DA5"/>
    <w:rsid w:val="00B56D04"/>
    <w:rsid w:val="00B6224A"/>
    <w:rsid w:val="00B63493"/>
    <w:rsid w:val="00B63C29"/>
    <w:rsid w:val="00B64539"/>
    <w:rsid w:val="00B645E2"/>
    <w:rsid w:val="00B655FA"/>
    <w:rsid w:val="00B65D6E"/>
    <w:rsid w:val="00B66ECF"/>
    <w:rsid w:val="00B67509"/>
    <w:rsid w:val="00B71074"/>
    <w:rsid w:val="00B7497C"/>
    <w:rsid w:val="00B76EE8"/>
    <w:rsid w:val="00B80756"/>
    <w:rsid w:val="00B80E4B"/>
    <w:rsid w:val="00B81794"/>
    <w:rsid w:val="00B82EA7"/>
    <w:rsid w:val="00B8359A"/>
    <w:rsid w:val="00B83760"/>
    <w:rsid w:val="00B83FF9"/>
    <w:rsid w:val="00B844DB"/>
    <w:rsid w:val="00B84EA7"/>
    <w:rsid w:val="00B85DE7"/>
    <w:rsid w:val="00B86D5B"/>
    <w:rsid w:val="00B87D27"/>
    <w:rsid w:val="00B87D8F"/>
    <w:rsid w:val="00B900A7"/>
    <w:rsid w:val="00B901E2"/>
    <w:rsid w:val="00B9109A"/>
    <w:rsid w:val="00B91897"/>
    <w:rsid w:val="00B9295A"/>
    <w:rsid w:val="00B94E58"/>
    <w:rsid w:val="00B954C7"/>
    <w:rsid w:val="00B95BDC"/>
    <w:rsid w:val="00B96933"/>
    <w:rsid w:val="00BA04B8"/>
    <w:rsid w:val="00BA06E3"/>
    <w:rsid w:val="00BA1365"/>
    <w:rsid w:val="00BA2742"/>
    <w:rsid w:val="00BA2D3C"/>
    <w:rsid w:val="00BA3FD4"/>
    <w:rsid w:val="00BA428F"/>
    <w:rsid w:val="00BA677C"/>
    <w:rsid w:val="00BB0D1E"/>
    <w:rsid w:val="00BB139C"/>
    <w:rsid w:val="00BB181D"/>
    <w:rsid w:val="00BB1D8D"/>
    <w:rsid w:val="00BB24D0"/>
    <w:rsid w:val="00BB2C22"/>
    <w:rsid w:val="00BB3B11"/>
    <w:rsid w:val="00BB48BF"/>
    <w:rsid w:val="00BC17C6"/>
    <w:rsid w:val="00BC2EB8"/>
    <w:rsid w:val="00BC415D"/>
    <w:rsid w:val="00BC5408"/>
    <w:rsid w:val="00BC58FA"/>
    <w:rsid w:val="00BC75EE"/>
    <w:rsid w:val="00BD3F84"/>
    <w:rsid w:val="00BD50D1"/>
    <w:rsid w:val="00BD6D08"/>
    <w:rsid w:val="00BD7445"/>
    <w:rsid w:val="00BE2386"/>
    <w:rsid w:val="00BE23FF"/>
    <w:rsid w:val="00BE2F40"/>
    <w:rsid w:val="00BE3058"/>
    <w:rsid w:val="00BE3C22"/>
    <w:rsid w:val="00BE435B"/>
    <w:rsid w:val="00BE4E93"/>
    <w:rsid w:val="00BE7546"/>
    <w:rsid w:val="00BE7888"/>
    <w:rsid w:val="00BF38F8"/>
    <w:rsid w:val="00BF39A7"/>
    <w:rsid w:val="00BF51EE"/>
    <w:rsid w:val="00BF5AC9"/>
    <w:rsid w:val="00BF67FE"/>
    <w:rsid w:val="00BF6998"/>
    <w:rsid w:val="00C0108B"/>
    <w:rsid w:val="00C04C87"/>
    <w:rsid w:val="00C04DED"/>
    <w:rsid w:val="00C0573D"/>
    <w:rsid w:val="00C07906"/>
    <w:rsid w:val="00C07B5B"/>
    <w:rsid w:val="00C106C0"/>
    <w:rsid w:val="00C11054"/>
    <w:rsid w:val="00C13EAA"/>
    <w:rsid w:val="00C1451D"/>
    <w:rsid w:val="00C1621B"/>
    <w:rsid w:val="00C176F0"/>
    <w:rsid w:val="00C17994"/>
    <w:rsid w:val="00C208A9"/>
    <w:rsid w:val="00C22168"/>
    <w:rsid w:val="00C22A3E"/>
    <w:rsid w:val="00C24BE6"/>
    <w:rsid w:val="00C2631D"/>
    <w:rsid w:val="00C26C5E"/>
    <w:rsid w:val="00C271F6"/>
    <w:rsid w:val="00C27933"/>
    <w:rsid w:val="00C30752"/>
    <w:rsid w:val="00C30DC5"/>
    <w:rsid w:val="00C31801"/>
    <w:rsid w:val="00C32B3E"/>
    <w:rsid w:val="00C330FE"/>
    <w:rsid w:val="00C34046"/>
    <w:rsid w:val="00C3470E"/>
    <w:rsid w:val="00C34AB4"/>
    <w:rsid w:val="00C406BA"/>
    <w:rsid w:val="00C41B67"/>
    <w:rsid w:val="00C41C93"/>
    <w:rsid w:val="00C43E02"/>
    <w:rsid w:val="00C46D1F"/>
    <w:rsid w:val="00C52F17"/>
    <w:rsid w:val="00C55A66"/>
    <w:rsid w:val="00C55ABE"/>
    <w:rsid w:val="00C56961"/>
    <w:rsid w:val="00C57994"/>
    <w:rsid w:val="00C62FA8"/>
    <w:rsid w:val="00C64200"/>
    <w:rsid w:val="00C65365"/>
    <w:rsid w:val="00C6572E"/>
    <w:rsid w:val="00C66409"/>
    <w:rsid w:val="00C6654C"/>
    <w:rsid w:val="00C6795C"/>
    <w:rsid w:val="00C70080"/>
    <w:rsid w:val="00C71113"/>
    <w:rsid w:val="00C719C1"/>
    <w:rsid w:val="00C72131"/>
    <w:rsid w:val="00C7258D"/>
    <w:rsid w:val="00C74746"/>
    <w:rsid w:val="00C754BC"/>
    <w:rsid w:val="00C7550D"/>
    <w:rsid w:val="00C757A6"/>
    <w:rsid w:val="00C767C2"/>
    <w:rsid w:val="00C821D2"/>
    <w:rsid w:val="00C822FB"/>
    <w:rsid w:val="00C8295B"/>
    <w:rsid w:val="00C82CCC"/>
    <w:rsid w:val="00C82EC5"/>
    <w:rsid w:val="00C848F8"/>
    <w:rsid w:val="00C865D6"/>
    <w:rsid w:val="00C86ACB"/>
    <w:rsid w:val="00C86E01"/>
    <w:rsid w:val="00C90959"/>
    <w:rsid w:val="00C914D5"/>
    <w:rsid w:val="00C92B9B"/>
    <w:rsid w:val="00C936DA"/>
    <w:rsid w:val="00C9501E"/>
    <w:rsid w:val="00C96EC8"/>
    <w:rsid w:val="00C97E01"/>
    <w:rsid w:val="00CA1B85"/>
    <w:rsid w:val="00CA275E"/>
    <w:rsid w:val="00CA2EF3"/>
    <w:rsid w:val="00CA330F"/>
    <w:rsid w:val="00CA5878"/>
    <w:rsid w:val="00CA7E33"/>
    <w:rsid w:val="00CA7F83"/>
    <w:rsid w:val="00CB0C32"/>
    <w:rsid w:val="00CB2946"/>
    <w:rsid w:val="00CB33B6"/>
    <w:rsid w:val="00CB3C74"/>
    <w:rsid w:val="00CB3EBD"/>
    <w:rsid w:val="00CB5451"/>
    <w:rsid w:val="00CB660F"/>
    <w:rsid w:val="00CB6D28"/>
    <w:rsid w:val="00CB7551"/>
    <w:rsid w:val="00CC3905"/>
    <w:rsid w:val="00CC4AD7"/>
    <w:rsid w:val="00CC4E24"/>
    <w:rsid w:val="00CC53C0"/>
    <w:rsid w:val="00CC722F"/>
    <w:rsid w:val="00CC767B"/>
    <w:rsid w:val="00CC7F31"/>
    <w:rsid w:val="00CD111E"/>
    <w:rsid w:val="00CD13FB"/>
    <w:rsid w:val="00CD1580"/>
    <w:rsid w:val="00CD230A"/>
    <w:rsid w:val="00CD2DB3"/>
    <w:rsid w:val="00CD321B"/>
    <w:rsid w:val="00CD4059"/>
    <w:rsid w:val="00CD6897"/>
    <w:rsid w:val="00CD7603"/>
    <w:rsid w:val="00CE0586"/>
    <w:rsid w:val="00CE0722"/>
    <w:rsid w:val="00CE08DC"/>
    <w:rsid w:val="00CE174F"/>
    <w:rsid w:val="00CE2367"/>
    <w:rsid w:val="00CE28FC"/>
    <w:rsid w:val="00CE2BDC"/>
    <w:rsid w:val="00CE36D6"/>
    <w:rsid w:val="00CE3923"/>
    <w:rsid w:val="00CE7196"/>
    <w:rsid w:val="00CF0C1D"/>
    <w:rsid w:val="00CF0E84"/>
    <w:rsid w:val="00CF1BD2"/>
    <w:rsid w:val="00CF25B6"/>
    <w:rsid w:val="00CF2C7B"/>
    <w:rsid w:val="00CF2EC4"/>
    <w:rsid w:val="00CF3947"/>
    <w:rsid w:val="00CF4047"/>
    <w:rsid w:val="00CF43AF"/>
    <w:rsid w:val="00CF679A"/>
    <w:rsid w:val="00CF741F"/>
    <w:rsid w:val="00CF7606"/>
    <w:rsid w:val="00D00731"/>
    <w:rsid w:val="00D02F27"/>
    <w:rsid w:val="00D03105"/>
    <w:rsid w:val="00D035E6"/>
    <w:rsid w:val="00D03EB9"/>
    <w:rsid w:val="00D0455C"/>
    <w:rsid w:val="00D047DC"/>
    <w:rsid w:val="00D04ED2"/>
    <w:rsid w:val="00D05C8D"/>
    <w:rsid w:val="00D0622C"/>
    <w:rsid w:val="00D10871"/>
    <w:rsid w:val="00D11219"/>
    <w:rsid w:val="00D14C0C"/>
    <w:rsid w:val="00D15D3B"/>
    <w:rsid w:val="00D16FBB"/>
    <w:rsid w:val="00D17683"/>
    <w:rsid w:val="00D17E5D"/>
    <w:rsid w:val="00D21731"/>
    <w:rsid w:val="00D22BCE"/>
    <w:rsid w:val="00D22CD1"/>
    <w:rsid w:val="00D23FAC"/>
    <w:rsid w:val="00D24CFF"/>
    <w:rsid w:val="00D25329"/>
    <w:rsid w:val="00D257AC"/>
    <w:rsid w:val="00D26398"/>
    <w:rsid w:val="00D275F5"/>
    <w:rsid w:val="00D3172D"/>
    <w:rsid w:val="00D3229B"/>
    <w:rsid w:val="00D33CAA"/>
    <w:rsid w:val="00D33EC2"/>
    <w:rsid w:val="00D3538D"/>
    <w:rsid w:val="00D353C1"/>
    <w:rsid w:val="00D36586"/>
    <w:rsid w:val="00D36C69"/>
    <w:rsid w:val="00D37D22"/>
    <w:rsid w:val="00D37F23"/>
    <w:rsid w:val="00D42168"/>
    <w:rsid w:val="00D42326"/>
    <w:rsid w:val="00D42602"/>
    <w:rsid w:val="00D42A13"/>
    <w:rsid w:val="00D43320"/>
    <w:rsid w:val="00D43788"/>
    <w:rsid w:val="00D444F0"/>
    <w:rsid w:val="00D508C0"/>
    <w:rsid w:val="00D52619"/>
    <w:rsid w:val="00D544D2"/>
    <w:rsid w:val="00D55454"/>
    <w:rsid w:val="00D5604F"/>
    <w:rsid w:val="00D56203"/>
    <w:rsid w:val="00D57494"/>
    <w:rsid w:val="00D60213"/>
    <w:rsid w:val="00D6023D"/>
    <w:rsid w:val="00D61F4F"/>
    <w:rsid w:val="00D6201B"/>
    <w:rsid w:val="00D62D60"/>
    <w:rsid w:val="00D64568"/>
    <w:rsid w:val="00D64A77"/>
    <w:rsid w:val="00D660A1"/>
    <w:rsid w:val="00D665D2"/>
    <w:rsid w:val="00D6763D"/>
    <w:rsid w:val="00D6776A"/>
    <w:rsid w:val="00D729CC"/>
    <w:rsid w:val="00D73FB7"/>
    <w:rsid w:val="00D7458E"/>
    <w:rsid w:val="00D74760"/>
    <w:rsid w:val="00D74912"/>
    <w:rsid w:val="00D756FF"/>
    <w:rsid w:val="00D767F6"/>
    <w:rsid w:val="00D76B4B"/>
    <w:rsid w:val="00D76DEE"/>
    <w:rsid w:val="00D770AD"/>
    <w:rsid w:val="00D8121D"/>
    <w:rsid w:val="00D81894"/>
    <w:rsid w:val="00D819F0"/>
    <w:rsid w:val="00D837CC"/>
    <w:rsid w:val="00D8547F"/>
    <w:rsid w:val="00D8569A"/>
    <w:rsid w:val="00D86567"/>
    <w:rsid w:val="00D8685E"/>
    <w:rsid w:val="00D86CB7"/>
    <w:rsid w:val="00D86E67"/>
    <w:rsid w:val="00D900BC"/>
    <w:rsid w:val="00D90607"/>
    <w:rsid w:val="00D90781"/>
    <w:rsid w:val="00D91569"/>
    <w:rsid w:val="00D93FE7"/>
    <w:rsid w:val="00D9623B"/>
    <w:rsid w:val="00D967E0"/>
    <w:rsid w:val="00D97E1E"/>
    <w:rsid w:val="00DA1529"/>
    <w:rsid w:val="00DA1CC0"/>
    <w:rsid w:val="00DA48A6"/>
    <w:rsid w:val="00DA5C81"/>
    <w:rsid w:val="00DB3720"/>
    <w:rsid w:val="00DB45A1"/>
    <w:rsid w:val="00DB5482"/>
    <w:rsid w:val="00DB59CD"/>
    <w:rsid w:val="00DC3EDD"/>
    <w:rsid w:val="00DC505D"/>
    <w:rsid w:val="00DC5FE3"/>
    <w:rsid w:val="00DC68C7"/>
    <w:rsid w:val="00DC6B14"/>
    <w:rsid w:val="00DC6BD9"/>
    <w:rsid w:val="00DC725E"/>
    <w:rsid w:val="00DC7391"/>
    <w:rsid w:val="00DC74FA"/>
    <w:rsid w:val="00DC790A"/>
    <w:rsid w:val="00DD02C6"/>
    <w:rsid w:val="00DD10E9"/>
    <w:rsid w:val="00DD13CB"/>
    <w:rsid w:val="00DD3464"/>
    <w:rsid w:val="00DD3AC9"/>
    <w:rsid w:val="00DD4260"/>
    <w:rsid w:val="00DD44D1"/>
    <w:rsid w:val="00DD4E77"/>
    <w:rsid w:val="00DD5371"/>
    <w:rsid w:val="00DD58CE"/>
    <w:rsid w:val="00DD5C7C"/>
    <w:rsid w:val="00DD72B2"/>
    <w:rsid w:val="00DD7EAF"/>
    <w:rsid w:val="00DD7FFC"/>
    <w:rsid w:val="00DE156D"/>
    <w:rsid w:val="00DE3047"/>
    <w:rsid w:val="00DE4CE7"/>
    <w:rsid w:val="00DE55B3"/>
    <w:rsid w:val="00DE78F1"/>
    <w:rsid w:val="00DF015F"/>
    <w:rsid w:val="00DF0C62"/>
    <w:rsid w:val="00DF1B44"/>
    <w:rsid w:val="00DF1EB7"/>
    <w:rsid w:val="00DF229A"/>
    <w:rsid w:val="00DF2546"/>
    <w:rsid w:val="00DF2F92"/>
    <w:rsid w:val="00DF3725"/>
    <w:rsid w:val="00DF3D67"/>
    <w:rsid w:val="00DF462A"/>
    <w:rsid w:val="00DF61B1"/>
    <w:rsid w:val="00E02A0E"/>
    <w:rsid w:val="00E02E13"/>
    <w:rsid w:val="00E03BE5"/>
    <w:rsid w:val="00E05EDE"/>
    <w:rsid w:val="00E06AFA"/>
    <w:rsid w:val="00E07535"/>
    <w:rsid w:val="00E12D9C"/>
    <w:rsid w:val="00E14D31"/>
    <w:rsid w:val="00E1525A"/>
    <w:rsid w:val="00E1550D"/>
    <w:rsid w:val="00E16CE3"/>
    <w:rsid w:val="00E16F0A"/>
    <w:rsid w:val="00E16F40"/>
    <w:rsid w:val="00E20117"/>
    <w:rsid w:val="00E20DB9"/>
    <w:rsid w:val="00E21EB5"/>
    <w:rsid w:val="00E229D1"/>
    <w:rsid w:val="00E22E4C"/>
    <w:rsid w:val="00E231E3"/>
    <w:rsid w:val="00E2338B"/>
    <w:rsid w:val="00E236C9"/>
    <w:rsid w:val="00E238F6"/>
    <w:rsid w:val="00E245CE"/>
    <w:rsid w:val="00E254FD"/>
    <w:rsid w:val="00E25ED2"/>
    <w:rsid w:val="00E27F17"/>
    <w:rsid w:val="00E30182"/>
    <w:rsid w:val="00E302E0"/>
    <w:rsid w:val="00E307E9"/>
    <w:rsid w:val="00E323D9"/>
    <w:rsid w:val="00E32C45"/>
    <w:rsid w:val="00E33266"/>
    <w:rsid w:val="00E34260"/>
    <w:rsid w:val="00E34B62"/>
    <w:rsid w:val="00E34B71"/>
    <w:rsid w:val="00E34B9A"/>
    <w:rsid w:val="00E37ADB"/>
    <w:rsid w:val="00E401D1"/>
    <w:rsid w:val="00E406BA"/>
    <w:rsid w:val="00E41230"/>
    <w:rsid w:val="00E419B4"/>
    <w:rsid w:val="00E422E4"/>
    <w:rsid w:val="00E44D40"/>
    <w:rsid w:val="00E44E39"/>
    <w:rsid w:val="00E4509F"/>
    <w:rsid w:val="00E45ED4"/>
    <w:rsid w:val="00E47498"/>
    <w:rsid w:val="00E51648"/>
    <w:rsid w:val="00E5276C"/>
    <w:rsid w:val="00E529BD"/>
    <w:rsid w:val="00E53133"/>
    <w:rsid w:val="00E54DA2"/>
    <w:rsid w:val="00E55C9C"/>
    <w:rsid w:val="00E55F5C"/>
    <w:rsid w:val="00E5769C"/>
    <w:rsid w:val="00E60F97"/>
    <w:rsid w:val="00E6117B"/>
    <w:rsid w:val="00E622DC"/>
    <w:rsid w:val="00E62EF1"/>
    <w:rsid w:val="00E637A2"/>
    <w:rsid w:val="00E63A8C"/>
    <w:rsid w:val="00E645ED"/>
    <w:rsid w:val="00E64770"/>
    <w:rsid w:val="00E6612A"/>
    <w:rsid w:val="00E67003"/>
    <w:rsid w:val="00E7368D"/>
    <w:rsid w:val="00E76BC0"/>
    <w:rsid w:val="00E81BB4"/>
    <w:rsid w:val="00E82D82"/>
    <w:rsid w:val="00E835DC"/>
    <w:rsid w:val="00E84F1B"/>
    <w:rsid w:val="00E862C1"/>
    <w:rsid w:val="00E87086"/>
    <w:rsid w:val="00E87786"/>
    <w:rsid w:val="00E87DAD"/>
    <w:rsid w:val="00E90BE9"/>
    <w:rsid w:val="00E9138F"/>
    <w:rsid w:val="00E92500"/>
    <w:rsid w:val="00E93ECE"/>
    <w:rsid w:val="00E96452"/>
    <w:rsid w:val="00EA058D"/>
    <w:rsid w:val="00EA070D"/>
    <w:rsid w:val="00EA2B88"/>
    <w:rsid w:val="00EA3914"/>
    <w:rsid w:val="00EA3B40"/>
    <w:rsid w:val="00EA3B73"/>
    <w:rsid w:val="00EA4194"/>
    <w:rsid w:val="00EA4662"/>
    <w:rsid w:val="00EA485E"/>
    <w:rsid w:val="00EA50E5"/>
    <w:rsid w:val="00EA5318"/>
    <w:rsid w:val="00EA59D6"/>
    <w:rsid w:val="00EA6199"/>
    <w:rsid w:val="00EA6B37"/>
    <w:rsid w:val="00EA7F52"/>
    <w:rsid w:val="00EB0319"/>
    <w:rsid w:val="00EB185E"/>
    <w:rsid w:val="00EB393A"/>
    <w:rsid w:val="00EB44C1"/>
    <w:rsid w:val="00EB53DF"/>
    <w:rsid w:val="00EB6727"/>
    <w:rsid w:val="00EB6BEA"/>
    <w:rsid w:val="00EC082C"/>
    <w:rsid w:val="00EC3D8D"/>
    <w:rsid w:val="00EC4503"/>
    <w:rsid w:val="00EC6364"/>
    <w:rsid w:val="00EC779E"/>
    <w:rsid w:val="00EC7CFE"/>
    <w:rsid w:val="00ED03A8"/>
    <w:rsid w:val="00ED13AC"/>
    <w:rsid w:val="00ED1978"/>
    <w:rsid w:val="00ED1B4B"/>
    <w:rsid w:val="00ED1D06"/>
    <w:rsid w:val="00ED3370"/>
    <w:rsid w:val="00ED3689"/>
    <w:rsid w:val="00ED3958"/>
    <w:rsid w:val="00ED5C8A"/>
    <w:rsid w:val="00ED631D"/>
    <w:rsid w:val="00ED79F8"/>
    <w:rsid w:val="00EE0A57"/>
    <w:rsid w:val="00EE1355"/>
    <w:rsid w:val="00EE2244"/>
    <w:rsid w:val="00EE6603"/>
    <w:rsid w:val="00EF249B"/>
    <w:rsid w:val="00EF3A46"/>
    <w:rsid w:val="00EF5055"/>
    <w:rsid w:val="00EF57DA"/>
    <w:rsid w:val="00EF7162"/>
    <w:rsid w:val="00EF7DBF"/>
    <w:rsid w:val="00F008C3"/>
    <w:rsid w:val="00F00B7B"/>
    <w:rsid w:val="00F00D60"/>
    <w:rsid w:val="00F014D1"/>
    <w:rsid w:val="00F02312"/>
    <w:rsid w:val="00F02545"/>
    <w:rsid w:val="00F03181"/>
    <w:rsid w:val="00F046B3"/>
    <w:rsid w:val="00F04750"/>
    <w:rsid w:val="00F047B5"/>
    <w:rsid w:val="00F04813"/>
    <w:rsid w:val="00F04FA7"/>
    <w:rsid w:val="00F058C8"/>
    <w:rsid w:val="00F0662F"/>
    <w:rsid w:val="00F066CA"/>
    <w:rsid w:val="00F07EFE"/>
    <w:rsid w:val="00F11D73"/>
    <w:rsid w:val="00F1205C"/>
    <w:rsid w:val="00F120C5"/>
    <w:rsid w:val="00F12BA9"/>
    <w:rsid w:val="00F13C8C"/>
    <w:rsid w:val="00F140C8"/>
    <w:rsid w:val="00F1523C"/>
    <w:rsid w:val="00F154CE"/>
    <w:rsid w:val="00F15F12"/>
    <w:rsid w:val="00F173BA"/>
    <w:rsid w:val="00F20290"/>
    <w:rsid w:val="00F20DC7"/>
    <w:rsid w:val="00F21198"/>
    <w:rsid w:val="00F22A07"/>
    <w:rsid w:val="00F23430"/>
    <w:rsid w:val="00F23DEF"/>
    <w:rsid w:val="00F23EF7"/>
    <w:rsid w:val="00F253EF"/>
    <w:rsid w:val="00F25BB0"/>
    <w:rsid w:val="00F26666"/>
    <w:rsid w:val="00F267EF"/>
    <w:rsid w:val="00F2745E"/>
    <w:rsid w:val="00F276F2"/>
    <w:rsid w:val="00F323F5"/>
    <w:rsid w:val="00F33BB1"/>
    <w:rsid w:val="00F33EC8"/>
    <w:rsid w:val="00F348C2"/>
    <w:rsid w:val="00F36E75"/>
    <w:rsid w:val="00F370B0"/>
    <w:rsid w:val="00F40A22"/>
    <w:rsid w:val="00F40DFD"/>
    <w:rsid w:val="00F4269A"/>
    <w:rsid w:val="00F4317F"/>
    <w:rsid w:val="00F43CDE"/>
    <w:rsid w:val="00F450C1"/>
    <w:rsid w:val="00F45476"/>
    <w:rsid w:val="00F454E8"/>
    <w:rsid w:val="00F46774"/>
    <w:rsid w:val="00F46CEE"/>
    <w:rsid w:val="00F47677"/>
    <w:rsid w:val="00F50786"/>
    <w:rsid w:val="00F5092F"/>
    <w:rsid w:val="00F51792"/>
    <w:rsid w:val="00F519F8"/>
    <w:rsid w:val="00F54AA1"/>
    <w:rsid w:val="00F54DC6"/>
    <w:rsid w:val="00F54E61"/>
    <w:rsid w:val="00F5538C"/>
    <w:rsid w:val="00F56270"/>
    <w:rsid w:val="00F61138"/>
    <w:rsid w:val="00F622C1"/>
    <w:rsid w:val="00F63D22"/>
    <w:rsid w:val="00F63F4C"/>
    <w:rsid w:val="00F64979"/>
    <w:rsid w:val="00F65319"/>
    <w:rsid w:val="00F66684"/>
    <w:rsid w:val="00F66E18"/>
    <w:rsid w:val="00F66F91"/>
    <w:rsid w:val="00F670FC"/>
    <w:rsid w:val="00F674CD"/>
    <w:rsid w:val="00F702D6"/>
    <w:rsid w:val="00F70E01"/>
    <w:rsid w:val="00F72161"/>
    <w:rsid w:val="00F72823"/>
    <w:rsid w:val="00F739D3"/>
    <w:rsid w:val="00F74865"/>
    <w:rsid w:val="00F77DEF"/>
    <w:rsid w:val="00F80091"/>
    <w:rsid w:val="00F800C2"/>
    <w:rsid w:val="00F803CC"/>
    <w:rsid w:val="00F8155A"/>
    <w:rsid w:val="00F82075"/>
    <w:rsid w:val="00F822CC"/>
    <w:rsid w:val="00F823BE"/>
    <w:rsid w:val="00F82EC5"/>
    <w:rsid w:val="00F8310C"/>
    <w:rsid w:val="00F83E1C"/>
    <w:rsid w:val="00F84CD0"/>
    <w:rsid w:val="00F85A23"/>
    <w:rsid w:val="00F868AC"/>
    <w:rsid w:val="00F86A02"/>
    <w:rsid w:val="00F86B67"/>
    <w:rsid w:val="00F8726D"/>
    <w:rsid w:val="00F90B5D"/>
    <w:rsid w:val="00F94034"/>
    <w:rsid w:val="00F97138"/>
    <w:rsid w:val="00F974C2"/>
    <w:rsid w:val="00FA0F56"/>
    <w:rsid w:val="00FA32C6"/>
    <w:rsid w:val="00FA4325"/>
    <w:rsid w:val="00FA4334"/>
    <w:rsid w:val="00FA6A9C"/>
    <w:rsid w:val="00FB0213"/>
    <w:rsid w:val="00FB0944"/>
    <w:rsid w:val="00FB1714"/>
    <w:rsid w:val="00FB1C98"/>
    <w:rsid w:val="00FB2573"/>
    <w:rsid w:val="00FB324B"/>
    <w:rsid w:val="00FB546E"/>
    <w:rsid w:val="00FB54B5"/>
    <w:rsid w:val="00FB57E9"/>
    <w:rsid w:val="00FB6190"/>
    <w:rsid w:val="00FB64C2"/>
    <w:rsid w:val="00FB6A34"/>
    <w:rsid w:val="00FB6C90"/>
    <w:rsid w:val="00FB7E07"/>
    <w:rsid w:val="00FC0072"/>
    <w:rsid w:val="00FC38A1"/>
    <w:rsid w:val="00FC525A"/>
    <w:rsid w:val="00FC5887"/>
    <w:rsid w:val="00FC6A6F"/>
    <w:rsid w:val="00FD0E98"/>
    <w:rsid w:val="00FD0F1B"/>
    <w:rsid w:val="00FD2D80"/>
    <w:rsid w:val="00FD2DD9"/>
    <w:rsid w:val="00FD320D"/>
    <w:rsid w:val="00FD5909"/>
    <w:rsid w:val="00FD67D8"/>
    <w:rsid w:val="00FD768D"/>
    <w:rsid w:val="00FD781A"/>
    <w:rsid w:val="00FE06E2"/>
    <w:rsid w:val="00FE0884"/>
    <w:rsid w:val="00FE098A"/>
    <w:rsid w:val="00FE144B"/>
    <w:rsid w:val="00FE1B74"/>
    <w:rsid w:val="00FE2A50"/>
    <w:rsid w:val="00FE32DC"/>
    <w:rsid w:val="00FE3495"/>
    <w:rsid w:val="00FE4B40"/>
    <w:rsid w:val="00FE6ED2"/>
    <w:rsid w:val="00FE72A8"/>
    <w:rsid w:val="00FF04F2"/>
    <w:rsid w:val="00FF0813"/>
    <w:rsid w:val="00FF0E7E"/>
    <w:rsid w:val="00FF53CE"/>
    <w:rsid w:val="00FF6F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94F5A51-4C38-4FE3-ADC3-D5F178A0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81894"/>
  </w:style>
  <w:style w:type="paragraph" w:styleId="Nagwek1">
    <w:name w:val="heading 1"/>
    <w:basedOn w:val="Normalny"/>
    <w:next w:val="Normalny"/>
    <w:link w:val="Nagwek1Znak"/>
    <w:uiPriority w:val="9"/>
    <w:qFormat/>
    <w:rsid w:val="009B3C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0">
    <w:name w:val="heading 2"/>
    <w:basedOn w:val="Normalny"/>
    <w:next w:val="Normalny"/>
    <w:link w:val="Nagwek2Znak"/>
    <w:uiPriority w:val="9"/>
    <w:unhideWhenUsed/>
    <w:qFormat/>
    <w:rsid w:val="000246D1"/>
    <w:pPr>
      <w:keepNext/>
      <w:keepLines/>
      <w:spacing w:before="40" w:after="0" w:line="360" w:lineRule="auto"/>
      <w:ind w:firstLine="142"/>
      <w:jc w:val="both"/>
      <w:outlineLvl w:val="1"/>
    </w:pPr>
    <w:rPr>
      <w:rFonts w:eastAsiaTheme="majorEastAsia"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0246D1"/>
    <w:pPr>
      <w:keepNext/>
      <w:keepLines/>
      <w:spacing w:before="200" w:after="0" w:line="240" w:lineRule="auto"/>
      <w:outlineLvl w:val="2"/>
    </w:pPr>
    <w:rPr>
      <w:rFonts w:asciiTheme="majorHAnsi" w:eastAsiaTheme="majorEastAsia" w:hAnsiTheme="majorHAnsi" w:cstheme="majorBidi"/>
      <w:b/>
      <w:bCs/>
      <w:color w:val="4472C4" w:themeColor="accent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Lista num,HŁ_Bullet1,Chorzów - Akapit z listą,rycina,L1,Numerowanie,List Paragraph,Akapit z listą BS,sw tekst,normalny tekst,CW_Lista,Akapit z listą5,T_SZ_List Paragraph,Kolorowa lista — akcent 11,Kolorowa lista — akcent 12"/>
    <w:basedOn w:val="Normalny"/>
    <w:link w:val="AkapitzlistZnak"/>
    <w:uiPriority w:val="34"/>
    <w:qFormat/>
    <w:rsid w:val="002A286A"/>
    <w:pPr>
      <w:ind w:left="720"/>
      <w:contextualSpacing/>
    </w:pPr>
  </w:style>
  <w:style w:type="paragraph" w:styleId="Nagwek">
    <w:name w:val="header"/>
    <w:basedOn w:val="Normalny"/>
    <w:link w:val="NagwekZnak"/>
    <w:unhideWhenUsed/>
    <w:rsid w:val="002A286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286A"/>
  </w:style>
  <w:style w:type="paragraph" w:styleId="Stopka">
    <w:name w:val="footer"/>
    <w:basedOn w:val="Normalny"/>
    <w:link w:val="StopkaZnak"/>
    <w:uiPriority w:val="99"/>
    <w:unhideWhenUsed/>
    <w:rsid w:val="002A286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286A"/>
  </w:style>
  <w:style w:type="paragraph" w:customStyle="1" w:styleId="Default">
    <w:name w:val="Default"/>
    <w:qFormat/>
    <w:rsid w:val="00061D0D"/>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uiPriority w:val="39"/>
    <w:rsid w:val="00624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E33266"/>
    <w:rPr>
      <w:b/>
      <w:bCs/>
    </w:rPr>
  </w:style>
  <w:style w:type="character" w:customStyle="1" w:styleId="111KonspektnumerowanyZnak">
    <w:name w:val="1.1.1 Konspektnumerowany Znak"/>
    <w:link w:val="111Konspektnumerowany"/>
    <w:locked/>
    <w:rsid w:val="005569C5"/>
    <w:rPr>
      <w:rFonts w:ascii="Calibri" w:eastAsia="Times New Roman" w:hAnsi="Calibri" w:cs="Calibri"/>
      <w:b/>
      <w:color w:val="000000" w:themeColor="text1"/>
      <w:lang w:eastAsia="x-none"/>
    </w:rPr>
  </w:style>
  <w:style w:type="paragraph" w:customStyle="1" w:styleId="111Konspektnumerowany">
    <w:name w:val="1.1.1 Konspektnumerowany"/>
    <w:basedOn w:val="Normalny"/>
    <w:link w:val="111KonspektnumerowanyZnak"/>
    <w:autoRedefine/>
    <w:rsid w:val="005569C5"/>
    <w:pPr>
      <w:autoSpaceDE w:val="0"/>
      <w:autoSpaceDN w:val="0"/>
      <w:spacing w:after="0" w:line="276" w:lineRule="auto"/>
      <w:jc w:val="both"/>
    </w:pPr>
    <w:rPr>
      <w:rFonts w:ascii="Calibri" w:eastAsia="Times New Roman" w:hAnsi="Calibri" w:cs="Calibri"/>
      <w:b/>
      <w:color w:val="000000" w:themeColor="text1"/>
      <w:lang w:eastAsia="x-none"/>
    </w:rPr>
  </w:style>
  <w:style w:type="paragraph" w:styleId="Tekstprzypisukocowego">
    <w:name w:val="endnote text"/>
    <w:basedOn w:val="Normalny"/>
    <w:link w:val="TekstprzypisukocowegoZnak"/>
    <w:uiPriority w:val="99"/>
    <w:semiHidden/>
    <w:unhideWhenUsed/>
    <w:rsid w:val="005B5C3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B5C3E"/>
    <w:rPr>
      <w:sz w:val="20"/>
      <w:szCs w:val="20"/>
    </w:rPr>
  </w:style>
  <w:style w:type="character" w:styleId="Odwoanieprzypisukocowego">
    <w:name w:val="endnote reference"/>
    <w:basedOn w:val="Domylnaczcionkaakapitu"/>
    <w:uiPriority w:val="99"/>
    <w:semiHidden/>
    <w:unhideWhenUsed/>
    <w:rsid w:val="005B5C3E"/>
    <w:rPr>
      <w:vertAlign w:val="superscript"/>
    </w:rPr>
  </w:style>
  <w:style w:type="table" w:customStyle="1" w:styleId="Tabelasiatki4akcent112">
    <w:name w:val="Tabela siatki 4 — akcent 112"/>
    <w:basedOn w:val="Standardowy"/>
    <w:uiPriority w:val="49"/>
    <w:rsid w:val="00335C95"/>
    <w:pPr>
      <w:widowControl w:val="0"/>
      <w:spacing w:after="0" w:line="240" w:lineRule="auto"/>
    </w:pPr>
    <w:rPr>
      <w:rFonts w:ascii="Courier New" w:eastAsia="Courier New" w:hAnsi="Courier New" w:cs="Courier New"/>
      <w:sz w:val="24"/>
      <w:szCs w:val="24"/>
      <w:lang w:eastAsia="pl-PL" w:bidi="pl-PL"/>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Odwoaniedokomentarza">
    <w:name w:val="annotation reference"/>
    <w:basedOn w:val="Domylnaczcionkaakapitu"/>
    <w:uiPriority w:val="99"/>
    <w:semiHidden/>
    <w:unhideWhenUsed/>
    <w:rsid w:val="000F2FB2"/>
    <w:rPr>
      <w:sz w:val="16"/>
      <w:szCs w:val="16"/>
    </w:rPr>
  </w:style>
  <w:style w:type="paragraph" w:styleId="Tekstkomentarza">
    <w:name w:val="annotation text"/>
    <w:basedOn w:val="Normalny"/>
    <w:link w:val="TekstkomentarzaZnak"/>
    <w:uiPriority w:val="99"/>
    <w:unhideWhenUsed/>
    <w:rsid w:val="000F2FB2"/>
    <w:pPr>
      <w:spacing w:line="240" w:lineRule="auto"/>
    </w:pPr>
    <w:rPr>
      <w:sz w:val="20"/>
      <w:szCs w:val="20"/>
    </w:rPr>
  </w:style>
  <w:style w:type="character" w:customStyle="1" w:styleId="TekstkomentarzaZnak">
    <w:name w:val="Tekst komentarza Znak"/>
    <w:basedOn w:val="Domylnaczcionkaakapitu"/>
    <w:link w:val="Tekstkomentarza"/>
    <w:uiPriority w:val="99"/>
    <w:rsid w:val="000F2FB2"/>
    <w:rPr>
      <w:sz w:val="20"/>
      <w:szCs w:val="20"/>
    </w:rPr>
  </w:style>
  <w:style w:type="paragraph" w:styleId="Tematkomentarza">
    <w:name w:val="annotation subject"/>
    <w:basedOn w:val="Tekstkomentarza"/>
    <w:next w:val="Tekstkomentarza"/>
    <w:link w:val="TematkomentarzaZnak"/>
    <w:uiPriority w:val="99"/>
    <w:semiHidden/>
    <w:unhideWhenUsed/>
    <w:rsid w:val="000F2FB2"/>
    <w:rPr>
      <w:b/>
      <w:bCs/>
    </w:rPr>
  </w:style>
  <w:style w:type="character" w:customStyle="1" w:styleId="TematkomentarzaZnak">
    <w:name w:val="Temat komentarza Znak"/>
    <w:basedOn w:val="TekstkomentarzaZnak"/>
    <w:link w:val="Tematkomentarza"/>
    <w:uiPriority w:val="99"/>
    <w:semiHidden/>
    <w:rsid w:val="000F2FB2"/>
    <w:rPr>
      <w:b/>
      <w:bCs/>
      <w:sz w:val="20"/>
      <w:szCs w:val="20"/>
    </w:rPr>
  </w:style>
  <w:style w:type="character" w:customStyle="1" w:styleId="AkapitzlistZnak">
    <w:name w:val="Akapit z listą Znak"/>
    <w:aliases w:val="lp1 Znak,Preambuła Znak,Lista num Znak,HŁ_Bullet1 Znak,Chorzów - Akapit z listą Znak,rycina Znak,L1 Znak,Numerowanie Znak,List Paragraph Znak,Akapit z listą BS Znak,sw tekst Znak,normalny tekst Znak,CW_Lista Znak,Akapit z listą5 Znak"/>
    <w:link w:val="Akapitzlist"/>
    <w:uiPriority w:val="34"/>
    <w:qFormat/>
    <w:locked/>
    <w:rsid w:val="008D04AD"/>
  </w:style>
  <w:style w:type="paragraph" w:styleId="Bezodstpw">
    <w:name w:val="No Spacing"/>
    <w:link w:val="BezodstpwZnak"/>
    <w:uiPriority w:val="1"/>
    <w:qFormat/>
    <w:rsid w:val="00A72B7B"/>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72B7B"/>
    <w:rPr>
      <w:rFonts w:eastAsiaTheme="minorEastAsia"/>
      <w:lang w:eastAsia="pl-PL"/>
    </w:rPr>
  </w:style>
  <w:style w:type="character" w:customStyle="1" w:styleId="Nagwek1Znak">
    <w:name w:val="Nagłówek 1 Znak"/>
    <w:basedOn w:val="Domylnaczcionkaakapitu"/>
    <w:link w:val="Nagwek1"/>
    <w:rsid w:val="009B3CB4"/>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9B3CB4"/>
    <w:pPr>
      <w:outlineLvl w:val="9"/>
    </w:pPr>
    <w:rPr>
      <w:lang w:eastAsia="pl-PL"/>
    </w:rPr>
  </w:style>
  <w:style w:type="paragraph" w:styleId="Spistreci1">
    <w:name w:val="toc 1"/>
    <w:basedOn w:val="Normalny"/>
    <w:next w:val="Normalny"/>
    <w:autoRedefine/>
    <w:uiPriority w:val="39"/>
    <w:unhideWhenUsed/>
    <w:rsid w:val="009B3CB4"/>
    <w:pPr>
      <w:spacing w:after="100"/>
    </w:pPr>
  </w:style>
  <w:style w:type="character" w:styleId="Hipercze">
    <w:name w:val="Hyperlink"/>
    <w:basedOn w:val="Domylnaczcionkaakapitu"/>
    <w:uiPriority w:val="99"/>
    <w:unhideWhenUsed/>
    <w:rsid w:val="009B3CB4"/>
    <w:rPr>
      <w:color w:val="0563C1" w:themeColor="hyperlink"/>
      <w:u w:val="single"/>
    </w:rPr>
  </w:style>
  <w:style w:type="paragraph" w:styleId="Spistreci2">
    <w:name w:val="toc 2"/>
    <w:basedOn w:val="Normalny"/>
    <w:next w:val="Normalny"/>
    <w:autoRedefine/>
    <w:uiPriority w:val="39"/>
    <w:unhideWhenUsed/>
    <w:rsid w:val="00AB0705"/>
    <w:pPr>
      <w:spacing w:after="100"/>
      <w:ind w:left="220"/>
    </w:pPr>
    <w:rPr>
      <w:rFonts w:eastAsiaTheme="minorEastAsia" w:cs="Times New Roman"/>
      <w:lang w:eastAsia="pl-PL"/>
    </w:rPr>
  </w:style>
  <w:style w:type="paragraph" w:styleId="Spistreci3">
    <w:name w:val="toc 3"/>
    <w:basedOn w:val="Normalny"/>
    <w:next w:val="Normalny"/>
    <w:autoRedefine/>
    <w:uiPriority w:val="39"/>
    <w:unhideWhenUsed/>
    <w:rsid w:val="00AB0705"/>
    <w:pPr>
      <w:spacing w:after="100"/>
      <w:ind w:left="440"/>
    </w:pPr>
    <w:rPr>
      <w:rFonts w:eastAsiaTheme="minorEastAsia" w:cs="Times New Roman"/>
      <w:lang w:eastAsia="pl-PL"/>
    </w:rPr>
  </w:style>
  <w:style w:type="paragraph" w:styleId="Podtytu">
    <w:name w:val="Subtitle"/>
    <w:basedOn w:val="Normalny"/>
    <w:next w:val="Normalny"/>
    <w:link w:val="PodtytuZnak"/>
    <w:uiPriority w:val="11"/>
    <w:qFormat/>
    <w:rsid w:val="00AB0705"/>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AB0705"/>
    <w:rPr>
      <w:rFonts w:eastAsiaTheme="minorEastAsia"/>
      <w:color w:val="5A5A5A" w:themeColor="text1" w:themeTint="A5"/>
      <w:spacing w:val="15"/>
    </w:rPr>
  </w:style>
  <w:style w:type="paragraph" w:customStyle="1" w:styleId="nagwek2">
    <w:name w:val="nagłówek 2"/>
    <w:basedOn w:val="Akapitzlist"/>
    <w:link w:val="nagwek2Znak0"/>
    <w:qFormat/>
    <w:rsid w:val="00026988"/>
    <w:pPr>
      <w:numPr>
        <w:numId w:val="1"/>
      </w:numPr>
      <w:spacing w:line="276" w:lineRule="auto"/>
      <w:jc w:val="both"/>
    </w:pPr>
    <w:rPr>
      <w:rFonts w:asciiTheme="majorHAnsi" w:hAnsiTheme="majorHAnsi" w:cstheme="majorHAnsi"/>
      <w:b/>
      <w:bCs/>
      <w:sz w:val="24"/>
      <w:szCs w:val="24"/>
    </w:rPr>
  </w:style>
  <w:style w:type="paragraph" w:customStyle="1" w:styleId="TableParagraph">
    <w:name w:val="Table Paragraph"/>
    <w:basedOn w:val="Normalny"/>
    <w:uiPriority w:val="1"/>
    <w:qFormat/>
    <w:rsid w:val="00F1523C"/>
    <w:pPr>
      <w:widowControl w:val="0"/>
      <w:spacing w:after="0" w:line="240" w:lineRule="auto"/>
    </w:pPr>
    <w:rPr>
      <w:lang w:val="en-US"/>
    </w:rPr>
  </w:style>
  <w:style w:type="character" w:customStyle="1" w:styleId="nagwek2Znak0">
    <w:name w:val="nagłówek 2 Znak"/>
    <w:basedOn w:val="AkapitzlistZnak"/>
    <w:link w:val="nagwek2"/>
    <w:rsid w:val="00026988"/>
    <w:rPr>
      <w:rFonts w:asciiTheme="majorHAnsi" w:hAnsiTheme="majorHAnsi" w:cstheme="majorHAnsi"/>
      <w:b/>
      <w:bCs/>
      <w:sz w:val="24"/>
      <w:szCs w:val="24"/>
    </w:rPr>
  </w:style>
  <w:style w:type="character" w:customStyle="1" w:styleId="StylCambria">
    <w:name w:val="Styl Cambria"/>
    <w:qFormat/>
    <w:rsid w:val="0063336C"/>
    <w:rPr>
      <w:rFonts w:ascii="Calibri" w:hAnsi="Calibri" w:cs="Calibri"/>
      <w:sz w:val="24"/>
    </w:rPr>
  </w:style>
  <w:style w:type="paragraph" w:styleId="NormalnyWeb">
    <w:name w:val="Normal (Web)"/>
    <w:basedOn w:val="Normalny"/>
    <w:uiPriority w:val="99"/>
    <w:unhideWhenUsed/>
    <w:rsid w:val="000D1BB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825DD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5DDC"/>
    <w:rPr>
      <w:rFonts w:ascii="Segoe UI" w:hAnsi="Segoe UI" w:cs="Segoe UI"/>
      <w:sz w:val="18"/>
      <w:szCs w:val="18"/>
    </w:rPr>
  </w:style>
  <w:style w:type="paragraph" w:styleId="Poprawka">
    <w:name w:val="Revision"/>
    <w:hidden/>
    <w:uiPriority w:val="99"/>
    <w:semiHidden/>
    <w:rsid w:val="002E06EF"/>
    <w:pPr>
      <w:spacing w:after="0" w:line="240" w:lineRule="auto"/>
    </w:pPr>
  </w:style>
  <w:style w:type="character" w:customStyle="1" w:styleId="Nagwek2Znak">
    <w:name w:val="Nagłówek 2 Znak"/>
    <w:basedOn w:val="Domylnaczcionkaakapitu"/>
    <w:link w:val="Nagwek20"/>
    <w:uiPriority w:val="9"/>
    <w:rsid w:val="000246D1"/>
    <w:rPr>
      <w:rFonts w:eastAsiaTheme="majorEastAsia"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0246D1"/>
    <w:rPr>
      <w:rFonts w:asciiTheme="majorHAnsi" w:eastAsiaTheme="majorEastAsia" w:hAnsiTheme="majorHAnsi" w:cstheme="majorBidi"/>
      <w:b/>
      <w:bCs/>
      <w:color w:val="4472C4" w:themeColor="accent1"/>
      <w:sz w:val="24"/>
      <w:szCs w:val="24"/>
    </w:rPr>
  </w:style>
  <w:style w:type="character" w:customStyle="1" w:styleId="Znakinumeracji">
    <w:name w:val="Znaki numeracji"/>
    <w:qFormat/>
    <w:rsid w:val="000246D1"/>
  </w:style>
  <w:style w:type="character" w:customStyle="1" w:styleId="mw-headline">
    <w:name w:val="mw-headline"/>
    <w:basedOn w:val="Domylnaczcionkaakapitu"/>
    <w:rsid w:val="000246D1"/>
  </w:style>
  <w:style w:type="paragraph" w:styleId="Spistreci4">
    <w:name w:val="toc 4"/>
    <w:basedOn w:val="Normalny"/>
    <w:next w:val="Normalny"/>
    <w:autoRedefine/>
    <w:uiPriority w:val="39"/>
    <w:unhideWhenUsed/>
    <w:rsid w:val="000246D1"/>
    <w:pPr>
      <w:spacing w:after="100" w:line="240" w:lineRule="auto"/>
      <w:ind w:left="720"/>
    </w:pPr>
    <w:rPr>
      <w:rFonts w:eastAsiaTheme="minorEastAsia"/>
      <w:sz w:val="24"/>
      <w:szCs w:val="24"/>
      <w:lang w:eastAsia="pl-PL"/>
    </w:rPr>
  </w:style>
  <w:style w:type="paragraph" w:styleId="Spistreci5">
    <w:name w:val="toc 5"/>
    <w:basedOn w:val="Normalny"/>
    <w:next w:val="Normalny"/>
    <w:autoRedefine/>
    <w:uiPriority w:val="39"/>
    <w:unhideWhenUsed/>
    <w:rsid w:val="000246D1"/>
    <w:pPr>
      <w:spacing w:after="100" w:line="240" w:lineRule="auto"/>
      <w:ind w:left="960"/>
    </w:pPr>
    <w:rPr>
      <w:rFonts w:eastAsiaTheme="minorEastAsia"/>
      <w:sz w:val="24"/>
      <w:szCs w:val="24"/>
      <w:lang w:eastAsia="pl-PL"/>
    </w:rPr>
  </w:style>
  <w:style w:type="paragraph" w:styleId="Spistreci6">
    <w:name w:val="toc 6"/>
    <w:basedOn w:val="Normalny"/>
    <w:next w:val="Normalny"/>
    <w:autoRedefine/>
    <w:uiPriority w:val="39"/>
    <w:unhideWhenUsed/>
    <w:rsid w:val="000246D1"/>
    <w:pPr>
      <w:spacing w:after="100" w:line="240" w:lineRule="auto"/>
      <w:ind w:left="1200"/>
    </w:pPr>
    <w:rPr>
      <w:rFonts w:eastAsiaTheme="minorEastAsia"/>
      <w:sz w:val="24"/>
      <w:szCs w:val="24"/>
      <w:lang w:eastAsia="pl-PL"/>
    </w:rPr>
  </w:style>
  <w:style w:type="paragraph" w:styleId="Spistreci7">
    <w:name w:val="toc 7"/>
    <w:basedOn w:val="Normalny"/>
    <w:next w:val="Normalny"/>
    <w:autoRedefine/>
    <w:uiPriority w:val="39"/>
    <w:unhideWhenUsed/>
    <w:rsid w:val="000246D1"/>
    <w:pPr>
      <w:spacing w:after="100" w:line="240" w:lineRule="auto"/>
      <w:ind w:left="1440"/>
    </w:pPr>
    <w:rPr>
      <w:rFonts w:eastAsiaTheme="minorEastAsia"/>
      <w:sz w:val="24"/>
      <w:szCs w:val="24"/>
      <w:lang w:eastAsia="pl-PL"/>
    </w:rPr>
  </w:style>
  <w:style w:type="paragraph" w:styleId="Spistreci8">
    <w:name w:val="toc 8"/>
    <w:basedOn w:val="Normalny"/>
    <w:next w:val="Normalny"/>
    <w:autoRedefine/>
    <w:uiPriority w:val="39"/>
    <w:unhideWhenUsed/>
    <w:rsid w:val="000246D1"/>
    <w:pPr>
      <w:spacing w:after="100" w:line="240" w:lineRule="auto"/>
      <w:ind w:left="1680"/>
    </w:pPr>
    <w:rPr>
      <w:rFonts w:eastAsiaTheme="minorEastAsia"/>
      <w:sz w:val="24"/>
      <w:szCs w:val="24"/>
      <w:lang w:eastAsia="pl-PL"/>
    </w:rPr>
  </w:style>
  <w:style w:type="paragraph" w:styleId="Spistreci9">
    <w:name w:val="toc 9"/>
    <w:basedOn w:val="Normalny"/>
    <w:next w:val="Normalny"/>
    <w:autoRedefine/>
    <w:uiPriority w:val="39"/>
    <w:unhideWhenUsed/>
    <w:rsid w:val="000246D1"/>
    <w:pPr>
      <w:spacing w:after="100" w:line="240" w:lineRule="auto"/>
      <w:ind w:left="1920"/>
    </w:pPr>
    <w:rPr>
      <w:rFonts w:eastAsiaTheme="minorEastAsia"/>
      <w:sz w:val="24"/>
      <w:szCs w:val="24"/>
      <w:lang w:eastAsia="pl-PL"/>
    </w:rPr>
  </w:style>
  <w:style w:type="character" w:customStyle="1" w:styleId="Nierozpoznanawzmianka1">
    <w:name w:val="Nierozpoznana wzmianka1"/>
    <w:basedOn w:val="Domylnaczcionkaakapitu"/>
    <w:uiPriority w:val="99"/>
    <w:semiHidden/>
    <w:unhideWhenUsed/>
    <w:rsid w:val="000246D1"/>
    <w:rPr>
      <w:color w:val="605E5C"/>
      <w:shd w:val="clear" w:color="auto" w:fill="E1DFDD"/>
    </w:rPr>
  </w:style>
  <w:style w:type="paragraph" w:styleId="Tekstpodstawowy">
    <w:name w:val="Body Text"/>
    <w:basedOn w:val="Normalny"/>
    <w:link w:val="TekstpodstawowyZnak"/>
    <w:rsid w:val="000246D1"/>
    <w:pPr>
      <w:spacing w:after="0" w:line="240" w:lineRule="auto"/>
      <w:jc w:val="both"/>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rsid w:val="000246D1"/>
    <w:rPr>
      <w:rFonts w:ascii="Times New Roman" w:eastAsia="Times New Roman" w:hAnsi="Times New Roman" w:cs="Times New Roman"/>
      <w:sz w:val="24"/>
      <w:szCs w:val="20"/>
    </w:rPr>
  </w:style>
  <w:style w:type="character" w:customStyle="1" w:styleId="hgkelc">
    <w:name w:val="hgkelc"/>
    <w:basedOn w:val="Domylnaczcionkaakapitu"/>
    <w:rsid w:val="00DF462A"/>
  </w:style>
  <w:style w:type="character" w:customStyle="1" w:styleId="A5">
    <w:name w:val="A5"/>
    <w:uiPriority w:val="99"/>
    <w:rsid w:val="00953D2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50251">
      <w:bodyDiv w:val="1"/>
      <w:marLeft w:val="0"/>
      <w:marRight w:val="0"/>
      <w:marTop w:val="0"/>
      <w:marBottom w:val="0"/>
      <w:divBdr>
        <w:top w:val="none" w:sz="0" w:space="0" w:color="auto"/>
        <w:left w:val="none" w:sz="0" w:space="0" w:color="auto"/>
        <w:bottom w:val="none" w:sz="0" w:space="0" w:color="auto"/>
        <w:right w:val="none" w:sz="0" w:space="0" w:color="auto"/>
      </w:divBdr>
    </w:div>
    <w:div w:id="443040227">
      <w:bodyDiv w:val="1"/>
      <w:marLeft w:val="0"/>
      <w:marRight w:val="0"/>
      <w:marTop w:val="0"/>
      <w:marBottom w:val="0"/>
      <w:divBdr>
        <w:top w:val="none" w:sz="0" w:space="0" w:color="auto"/>
        <w:left w:val="none" w:sz="0" w:space="0" w:color="auto"/>
        <w:bottom w:val="none" w:sz="0" w:space="0" w:color="auto"/>
        <w:right w:val="none" w:sz="0" w:space="0" w:color="auto"/>
      </w:divBdr>
    </w:div>
    <w:div w:id="539125997">
      <w:bodyDiv w:val="1"/>
      <w:marLeft w:val="0"/>
      <w:marRight w:val="0"/>
      <w:marTop w:val="0"/>
      <w:marBottom w:val="0"/>
      <w:divBdr>
        <w:top w:val="none" w:sz="0" w:space="0" w:color="auto"/>
        <w:left w:val="none" w:sz="0" w:space="0" w:color="auto"/>
        <w:bottom w:val="none" w:sz="0" w:space="0" w:color="auto"/>
        <w:right w:val="none" w:sz="0" w:space="0" w:color="auto"/>
      </w:divBdr>
    </w:div>
    <w:div w:id="547302083">
      <w:bodyDiv w:val="1"/>
      <w:marLeft w:val="0"/>
      <w:marRight w:val="0"/>
      <w:marTop w:val="0"/>
      <w:marBottom w:val="0"/>
      <w:divBdr>
        <w:top w:val="none" w:sz="0" w:space="0" w:color="auto"/>
        <w:left w:val="none" w:sz="0" w:space="0" w:color="auto"/>
        <w:bottom w:val="none" w:sz="0" w:space="0" w:color="auto"/>
        <w:right w:val="none" w:sz="0" w:space="0" w:color="auto"/>
      </w:divBdr>
    </w:div>
    <w:div w:id="657077186">
      <w:bodyDiv w:val="1"/>
      <w:marLeft w:val="0"/>
      <w:marRight w:val="0"/>
      <w:marTop w:val="0"/>
      <w:marBottom w:val="0"/>
      <w:divBdr>
        <w:top w:val="none" w:sz="0" w:space="0" w:color="auto"/>
        <w:left w:val="none" w:sz="0" w:space="0" w:color="auto"/>
        <w:bottom w:val="none" w:sz="0" w:space="0" w:color="auto"/>
        <w:right w:val="none" w:sz="0" w:space="0" w:color="auto"/>
      </w:divBdr>
    </w:div>
    <w:div w:id="673653963">
      <w:bodyDiv w:val="1"/>
      <w:marLeft w:val="0"/>
      <w:marRight w:val="0"/>
      <w:marTop w:val="0"/>
      <w:marBottom w:val="0"/>
      <w:divBdr>
        <w:top w:val="none" w:sz="0" w:space="0" w:color="auto"/>
        <w:left w:val="none" w:sz="0" w:space="0" w:color="auto"/>
        <w:bottom w:val="none" w:sz="0" w:space="0" w:color="auto"/>
        <w:right w:val="none" w:sz="0" w:space="0" w:color="auto"/>
      </w:divBdr>
    </w:div>
    <w:div w:id="685981600">
      <w:bodyDiv w:val="1"/>
      <w:marLeft w:val="0"/>
      <w:marRight w:val="0"/>
      <w:marTop w:val="0"/>
      <w:marBottom w:val="0"/>
      <w:divBdr>
        <w:top w:val="none" w:sz="0" w:space="0" w:color="auto"/>
        <w:left w:val="none" w:sz="0" w:space="0" w:color="auto"/>
        <w:bottom w:val="none" w:sz="0" w:space="0" w:color="auto"/>
        <w:right w:val="none" w:sz="0" w:space="0" w:color="auto"/>
      </w:divBdr>
    </w:div>
    <w:div w:id="750977521">
      <w:bodyDiv w:val="1"/>
      <w:marLeft w:val="0"/>
      <w:marRight w:val="0"/>
      <w:marTop w:val="0"/>
      <w:marBottom w:val="0"/>
      <w:divBdr>
        <w:top w:val="none" w:sz="0" w:space="0" w:color="auto"/>
        <w:left w:val="none" w:sz="0" w:space="0" w:color="auto"/>
        <w:bottom w:val="none" w:sz="0" w:space="0" w:color="auto"/>
        <w:right w:val="none" w:sz="0" w:space="0" w:color="auto"/>
      </w:divBdr>
    </w:div>
    <w:div w:id="958607439">
      <w:bodyDiv w:val="1"/>
      <w:marLeft w:val="0"/>
      <w:marRight w:val="0"/>
      <w:marTop w:val="0"/>
      <w:marBottom w:val="0"/>
      <w:divBdr>
        <w:top w:val="none" w:sz="0" w:space="0" w:color="auto"/>
        <w:left w:val="none" w:sz="0" w:space="0" w:color="auto"/>
        <w:bottom w:val="none" w:sz="0" w:space="0" w:color="auto"/>
        <w:right w:val="none" w:sz="0" w:space="0" w:color="auto"/>
      </w:divBdr>
    </w:div>
    <w:div w:id="1027877363">
      <w:bodyDiv w:val="1"/>
      <w:marLeft w:val="0"/>
      <w:marRight w:val="0"/>
      <w:marTop w:val="0"/>
      <w:marBottom w:val="0"/>
      <w:divBdr>
        <w:top w:val="none" w:sz="0" w:space="0" w:color="auto"/>
        <w:left w:val="none" w:sz="0" w:space="0" w:color="auto"/>
        <w:bottom w:val="none" w:sz="0" w:space="0" w:color="auto"/>
        <w:right w:val="none" w:sz="0" w:space="0" w:color="auto"/>
      </w:divBdr>
    </w:div>
    <w:div w:id="1185945011">
      <w:bodyDiv w:val="1"/>
      <w:marLeft w:val="0"/>
      <w:marRight w:val="0"/>
      <w:marTop w:val="0"/>
      <w:marBottom w:val="0"/>
      <w:divBdr>
        <w:top w:val="none" w:sz="0" w:space="0" w:color="auto"/>
        <w:left w:val="none" w:sz="0" w:space="0" w:color="auto"/>
        <w:bottom w:val="none" w:sz="0" w:space="0" w:color="auto"/>
        <w:right w:val="none" w:sz="0" w:space="0" w:color="auto"/>
      </w:divBdr>
    </w:div>
    <w:div w:id="1233390783">
      <w:bodyDiv w:val="1"/>
      <w:marLeft w:val="0"/>
      <w:marRight w:val="0"/>
      <w:marTop w:val="0"/>
      <w:marBottom w:val="0"/>
      <w:divBdr>
        <w:top w:val="none" w:sz="0" w:space="0" w:color="auto"/>
        <w:left w:val="none" w:sz="0" w:space="0" w:color="auto"/>
        <w:bottom w:val="none" w:sz="0" w:space="0" w:color="auto"/>
        <w:right w:val="none" w:sz="0" w:space="0" w:color="auto"/>
      </w:divBdr>
    </w:div>
    <w:div w:id="1259948105">
      <w:bodyDiv w:val="1"/>
      <w:marLeft w:val="0"/>
      <w:marRight w:val="0"/>
      <w:marTop w:val="0"/>
      <w:marBottom w:val="0"/>
      <w:divBdr>
        <w:top w:val="none" w:sz="0" w:space="0" w:color="auto"/>
        <w:left w:val="none" w:sz="0" w:space="0" w:color="auto"/>
        <w:bottom w:val="none" w:sz="0" w:space="0" w:color="auto"/>
        <w:right w:val="none" w:sz="0" w:space="0" w:color="auto"/>
      </w:divBdr>
    </w:div>
    <w:div w:id="1460149399">
      <w:bodyDiv w:val="1"/>
      <w:marLeft w:val="0"/>
      <w:marRight w:val="0"/>
      <w:marTop w:val="0"/>
      <w:marBottom w:val="0"/>
      <w:divBdr>
        <w:top w:val="none" w:sz="0" w:space="0" w:color="auto"/>
        <w:left w:val="none" w:sz="0" w:space="0" w:color="auto"/>
        <w:bottom w:val="none" w:sz="0" w:space="0" w:color="auto"/>
        <w:right w:val="none" w:sz="0" w:space="0" w:color="auto"/>
      </w:divBdr>
    </w:div>
    <w:div w:id="1473015547">
      <w:bodyDiv w:val="1"/>
      <w:marLeft w:val="0"/>
      <w:marRight w:val="0"/>
      <w:marTop w:val="0"/>
      <w:marBottom w:val="0"/>
      <w:divBdr>
        <w:top w:val="none" w:sz="0" w:space="0" w:color="auto"/>
        <w:left w:val="none" w:sz="0" w:space="0" w:color="auto"/>
        <w:bottom w:val="none" w:sz="0" w:space="0" w:color="auto"/>
        <w:right w:val="none" w:sz="0" w:space="0" w:color="auto"/>
      </w:divBdr>
    </w:div>
    <w:div w:id="1542746565">
      <w:bodyDiv w:val="1"/>
      <w:marLeft w:val="0"/>
      <w:marRight w:val="0"/>
      <w:marTop w:val="0"/>
      <w:marBottom w:val="0"/>
      <w:divBdr>
        <w:top w:val="none" w:sz="0" w:space="0" w:color="auto"/>
        <w:left w:val="none" w:sz="0" w:space="0" w:color="auto"/>
        <w:bottom w:val="none" w:sz="0" w:space="0" w:color="auto"/>
        <w:right w:val="none" w:sz="0" w:space="0" w:color="auto"/>
      </w:divBdr>
    </w:div>
    <w:div w:id="1568228472">
      <w:bodyDiv w:val="1"/>
      <w:marLeft w:val="0"/>
      <w:marRight w:val="0"/>
      <w:marTop w:val="0"/>
      <w:marBottom w:val="0"/>
      <w:divBdr>
        <w:top w:val="none" w:sz="0" w:space="0" w:color="auto"/>
        <w:left w:val="none" w:sz="0" w:space="0" w:color="auto"/>
        <w:bottom w:val="none" w:sz="0" w:space="0" w:color="auto"/>
        <w:right w:val="none" w:sz="0" w:space="0" w:color="auto"/>
      </w:divBdr>
    </w:div>
    <w:div w:id="1645357254">
      <w:bodyDiv w:val="1"/>
      <w:marLeft w:val="0"/>
      <w:marRight w:val="0"/>
      <w:marTop w:val="0"/>
      <w:marBottom w:val="0"/>
      <w:divBdr>
        <w:top w:val="none" w:sz="0" w:space="0" w:color="auto"/>
        <w:left w:val="none" w:sz="0" w:space="0" w:color="auto"/>
        <w:bottom w:val="none" w:sz="0" w:space="0" w:color="auto"/>
        <w:right w:val="none" w:sz="0" w:space="0" w:color="auto"/>
      </w:divBdr>
    </w:div>
    <w:div w:id="1775175792">
      <w:bodyDiv w:val="1"/>
      <w:marLeft w:val="0"/>
      <w:marRight w:val="0"/>
      <w:marTop w:val="0"/>
      <w:marBottom w:val="0"/>
      <w:divBdr>
        <w:top w:val="none" w:sz="0" w:space="0" w:color="auto"/>
        <w:left w:val="none" w:sz="0" w:space="0" w:color="auto"/>
        <w:bottom w:val="none" w:sz="0" w:space="0" w:color="auto"/>
        <w:right w:val="none" w:sz="0" w:space="0" w:color="auto"/>
      </w:divBdr>
    </w:div>
    <w:div w:id="1889141658">
      <w:bodyDiv w:val="1"/>
      <w:marLeft w:val="0"/>
      <w:marRight w:val="0"/>
      <w:marTop w:val="0"/>
      <w:marBottom w:val="0"/>
      <w:divBdr>
        <w:top w:val="none" w:sz="0" w:space="0" w:color="auto"/>
        <w:left w:val="none" w:sz="0" w:space="0" w:color="auto"/>
        <w:bottom w:val="none" w:sz="0" w:space="0" w:color="auto"/>
        <w:right w:val="none" w:sz="0" w:space="0" w:color="auto"/>
      </w:divBdr>
    </w:div>
    <w:div w:id="2107534738">
      <w:bodyDiv w:val="1"/>
      <w:marLeft w:val="0"/>
      <w:marRight w:val="0"/>
      <w:marTop w:val="0"/>
      <w:marBottom w:val="0"/>
      <w:divBdr>
        <w:top w:val="none" w:sz="0" w:space="0" w:color="auto"/>
        <w:left w:val="none" w:sz="0" w:space="0" w:color="auto"/>
        <w:bottom w:val="none" w:sz="0" w:space="0" w:color="auto"/>
        <w:right w:val="none" w:sz="0" w:space="0" w:color="auto"/>
      </w:divBdr>
    </w:div>
    <w:div w:id="212041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1BA81-7EC2-4961-8AFA-396787244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31</Pages>
  <Words>12100</Words>
  <Characters>72603</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Użytkownik pakietu Microsoft Office</dc:creator>
  <cp:keywords/>
  <dc:description/>
  <cp:lastModifiedBy>Sylwia Głoskowska</cp:lastModifiedBy>
  <cp:revision>6</cp:revision>
  <dcterms:created xsi:type="dcterms:W3CDTF">2026-02-02T14:33:00Z</dcterms:created>
  <dcterms:modified xsi:type="dcterms:W3CDTF">2026-02-10T12:29:00Z</dcterms:modified>
</cp:coreProperties>
</file>